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34C" w:rsidRDefault="00D946AC" w:rsidP="00D946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46AC">
        <w:rPr>
          <w:rFonts w:ascii="Times New Roman" w:hAnsi="Times New Roman" w:cs="Times New Roman"/>
          <w:b/>
          <w:bCs/>
          <w:sz w:val="24"/>
          <w:szCs w:val="24"/>
        </w:rPr>
        <w:t>Métabolis</w:t>
      </w:r>
      <w:r w:rsidR="0048700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D946AC">
        <w:rPr>
          <w:rFonts w:ascii="Times New Roman" w:hAnsi="Times New Roman" w:cs="Times New Roman"/>
          <w:b/>
          <w:bCs/>
          <w:sz w:val="24"/>
          <w:szCs w:val="24"/>
        </w:rPr>
        <w:t>e du glycogène</w:t>
      </w:r>
    </w:p>
    <w:p w:rsidR="00E5760D" w:rsidRPr="00D946AC" w:rsidRDefault="00E5760D" w:rsidP="00D946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46AC" w:rsidRPr="00E5760D" w:rsidRDefault="00F92B9C" w:rsidP="00E5760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B9C">
        <w:rPr>
          <w:rFonts w:ascii="Times New Roman" w:hAnsi="Times New Roman" w:cs="Times New Roman"/>
          <w:sz w:val="24"/>
          <w:szCs w:val="24"/>
        </w:rPr>
        <w:t xml:space="preserve">Le glycogène est une forme de stockage rapidement mobilisable du glucose. </w:t>
      </w:r>
      <w:r>
        <w:rPr>
          <w:rFonts w:ascii="Times New Roman" w:hAnsi="Times New Roman" w:cs="Times New Roman"/>
          <w:sz w:val="24"/>
          <w:szCs w:val="24"/>
        </w:rPr>
        <w:t xml:space="preserve">Il se retrouve </w:t>
      </w:r>
      <w:r w:rsidRPr="00F92B9C">
        <w:rPr>
          <w:rFonts w:ascii="Times New Roman" w:hAnsi="Times New Roman" w:cs="Times New Roman"/>
          <w:sz w:val="24"/>
          <w:szCs w:val="24"/>
        </w:rPr>
        <w:t>dans le foie et les muscles squelettiques. Il est présent dans le cytosol sous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B9C">
        <w:rPr>
          <w:rFonts w:ascii="Times New Roman" w:hAnsi="Times New Roman" w:cs="Times New Roman"/>
          <w:sz w:val="24"/>
          <w:szCs w:val="24"/>
        </w:rPr>
        <w:t>forme de granules qui contiennent les enzymes qui catalysent sa synthèse,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B9C">
        <w:rPr>
          <w:rFonts w:ascii="Times New Roman" w:hAnsi="Times New Roman" w:cs="Times New Roman"/>
          <w:sz w:val="24"/>
          <w:szCs w:val="24"/>
        </w:rPr>
        <w:t>dégradation et régulation.</w:t>
      </w:r>
    </w:p>
    <w:p w:rsidR="006F6BED" w:rsidRPr="004B6750" w:rsidRDefault="009B61B8" w:rsidP="006F6BED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5753735" cy="190627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34C" w:rsidRPr="00D946AC" w:rsidRDefault="00B9234C" w:rsidP="00F92B9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46AC">
        <w:rPr>
          <w:rFonts w:ascii="Times New Roman" w:hAnsi="Times New Roman" w:cs="Times New Roman"/>
          <w:b/>
          <w:bCs/>
          <w:sz w:val="24"/>
          <w:szCs w:val="24"/>
        </w:rPr>
        <w:t>Synthèse du glycogène : glycogénogenèse</w:t>
      </w:r>
    </w:p>
    <w:p w:rsidR="00984DF8" w:rsidRPr="00D946AC" w:rsidRDefault="00984DF8" w:rsidP="00984DF8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46AC">
        <w:rPr>
          <w:rFonts w:ascii="Times New Roman" w:hAnsi="Times New Roman" w:cs="Times New Roman"/>
          <w:sz w:val="24"/>
          <w:szCs w:val="24"/>
        </w:rPr>
        <w:t xml:space="preserve">Il est synthétisé à partir du G6P (deuxième intermédiaire de la glycolyse). La première étape implique une </w:t>
      </w:r>
      <w:r w:rsidRPr="00D946AC">
        <w:rPr>
          <w:rFonts w:ascii="Times New Roman" w:hAnsi="Times New Roman" w:cs="Times New Roman"/>
          <w:b/>
          <w:bCs/>
          <w:sz w:val="24"/>
          <w:szCs w:val="24"/>
        </w:rPr>
        <w:t xml:space="preserve">phosphoglucomutase </w:t>
      </w:r>
      <w:r w:rsidRPr="00D946AC">
        <w:rPr>
          <w:rFonts w:ascii="Times New Roman" w:hAnsi="Times New Roman" w:cs="Times New Roman"/>
          <w:sz w:val="24"/>
          <w:szCs w:val="24"/>
        </w:rPr>
        <w:t xml:space="preserve">qui isomérise le G6P en </w:t>
      </w:r>
      <w:r w:rsidRPr="00D946AC">
        <w:rPr>
          <w:rFonts w:ascii="Times New Roman" w:hAnsi="Times New Roman" w:cs="Times New Roman"/>
          <w:b/>
          <w:bCs/>
          <w:sz w:val="24"/>
          <w:szCs w:val="24"/>
        </w:rPr>
        <w:t>Glucose-1-Phosphate</w:t>
      </w:r>
      <w:r w:rsidRPr="00D946AC">
        <w:rPr>
          <w:rFonts w:ascii="Times New Roman" w:hAnsi="Times New Roman" w:cs="Times New Roman"/>
          <w:sz w:val="24"/>
          <w:szCs w:val="24"/>
        </w:rPr>
        <w:t>.</w:t>
      </w:r>
    </w:p>
    <w:p w:rsidR="00984DF8" w:rsidRDefault="00984DF8" w:rsidP="00984DF8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cs="TimesNewRomanPSMT"/>
          <w:sz w:val="24"/>
          <w:szCs w:val="24"/>
        </w:rPr>
      </w:pPr>
    </w:p>
    <w:p w:rsidR="00B94B84" w:rsidRDefault="009B61B8" w:rsidP="00F92B9C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</w:rPr>
        <w:drawing>
          <wp:inline distT="0" distB="0" distL="0" distR="0">
            <wp:extent cx="5753735" cy="17684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F8" w:rsidRPr="00F92B9C" w:rsidRDefault="00984DF8" w:rsidP="00984DF8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B9C">
        <w:rPr>
          <w:rFonts w:ascii="Times New Roman" w:hAnsi="Times New Roman" w:cs="Times New Roman"/>
          <w:sz w:val="24"/>
          <w:szCs w:val="24"/>
        </w:rPr>
        <w:t>Ensuite le G1P est activé sous forme d’</w:t>
      </w:r>
      <w:r w:rsidRPr="00F92B9C">
        <w:rPr>
          <w:rFonts w:ascii="Times New Roman" w:hAnsi="Times New Roman" w:cs="Times New Roman"/>
          <w:b/>
          <w:bCs/>
          <w:sz w:val="24"/>
          <w:szCs w:val="24"/>
        </w:rPr>
        <w:t xml:space="preserve">UDP-Glucose </w:t>
      </w:r>
      <w:r w:rsidRPr="00F92B9C">
        <w:rPr>
          <w:rFonts w:ascii="Times New Roman" w:hAnsi="Times New Roman" w:cs="Times New Roman"/>
          <w:sz w:val="24"/>
          <w:szCs w:val="24"/>
        </w:rPr>
        <w:t>qui est le précurseur immédiat de la molécule de glycogène. Cette réaction est catalysée par l'</w:t>
      </w:r>
      <w:r w:rsidRPr="00F92B9C">
        <w:rPr>
          <w:rFonts w:ascii="Times New Roman" w:hAnsi="Times New Roman" w:cs="Times New Roman"/>
          <w:b/>
          <w:bCs/>
          <w:sz w:val="24"/>
          <w:szCs w:val="24"/>
        </w:rPr>
        <w:t xml:space="preserve">UDP-glucose phosphorylase </w:t>
      </w:r>
      <w:r w:rsidRPr="00F92B9C">
        <w:rPr>
          <w:rFonts w:ascii="Times New Roman" w:hAnsi="Times New Roman" w:cs="Times New Roman"/>
          <w:sz w:val="24"/>
          <w:szCs w:val="24"/>
        </w:rPr>
        <w:t xml:space="preserve">en présence d’UTP avec création de Pyrophosphate inorganique (1 pyrophosphate créé pour un UTP utilisé). C‘est une réaction réversible. </w:t>
      </w:r>
    </w:p>
    <w:p w:rsidR="006D074E" w:rsidRPr="00F92B9C" w:rsidRDefault="009B61B8" w:rsidP="006D074E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5480" cy="1518285"/>
            <wp:effectExtent l="1905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DF8" w:rsidRPr="00F92B9C" w:rsidRDefault="006D074E" w:rsidP="006D074E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B9C">
        <w:rPr>
          <w:rFonts w:ascii="Times New Roman" w:hAnsi="Times New Roman" w:cs="Times New Roman"/>
          <w:sz w:val="24"/>
          <w:szCs w:val="24"/>
        </w:rPr>
        <w:lastRenderedPageBreak/>
        <w:t>Il y a maintenant des étapes d’</w:t>
      </w:r>
      <w:r w:rsidRPr="00F92B9C">
        <w:rPr>
          <w:rFonts w:ascii="Times New Roman" w:hAnsi="Times New Roman" w:cs="Times New Roman"/>
          <w:b/>
          <w:bCs/>
          <w:sz w:val="24"/>
          <w:szCs w:val="24"/>
        </w:rPr>
        <w:t xml:space="preserve">élongation de la chaîne </w:t>
      </w:r>
      <w:r w:rsidRPr="00F92B9C">
        <w:rPr>
          <w:rFonts w:ascii="Times New Roman" w:hAnsi="Times New Roman" w:cs="Times New Roman"/>
          <w:sz w:val="24"/>
          <w:szCs w:val="24"/>
        </w:rPr>
        <w:t xml:space="preserve">de glycogène. L’UDP glucose s’intègre à du glycogène amorce (préexistant) grâce à la </w:t>
      </w:r>
      <w:r w:rsidRPr="00F92B9C">
        <w:rPr>
          <w:rFonts w:ascii="Times New Roman" w:hAnsi="Times New Roman" w:cs="Times New Roman"/>
          <w:b/>
          <w:bCs/>
          <w:sz w:val="24"/>
          <w:szCs w:val="24"/>
        </w:rPr>
        <w:t xml:space="preserve">glycogène synthase </w:t>
      </w:r>
      <w:r w:rsidRPr="00F92B9C">
        <w:rPr>
          <w:rFonts w:ascii="Times New Roman" w:hAnsi="Times New Roman" w:cs="Times New Roman"/>
          <w:sz w:val="24"/>
          <w:szCs w:val="24"/>
        </w:rPr>
        <w:t>permettant la formation des liaisons α-1,4</w:t>
      </w:r>
      <w:r w:rsidR="00BB55E0" w:rsidRPr="00F92B9C">
        <w:rPr>
          <w:rFonts w:ascii="Times New Roman" w:hAnsi="Times New Roman" w:cs="Times New Roman"/>
          <w:sz w:val="24"/>
          <w:szCs w:val="24"/>
        </w:rPr>
        <w:t xml:space="preserve"> entre les molécules de glucose avec </w:t>
      </w:r>
      <w:r w:rsidRPr="00F92B9C">
        <w:rPr>
          <w:rFonts w:ascii="Times New Roman" w:hAnsi="Times New Roman" w:cs="Times New Roman"/>
          <w:sz w:val="24"/>
          <w:szCs w:val="24"/>
        </w:rPr>
        <w:t>une libération des molécules d'UDP.</w:t>
      </w:r>
    </w:p>
    <w:p w:rsidR="00C91997" w:rsidRPr="006D074E" w:rsidRDefault="009B61B8" w:rsidP="000A0CC5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753735" cy="209613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03" w:rsidRPr="00D946AC" w:rsidRDefault="00D946AC" w:rsidP="00F92B9C">
      <w:pPr>
        <w:pStyle w:val="Paragraphedeliste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NewRomanPS-ItalicMT" w:cs="TimesNewRomanPS-ItalicMT"/>
          <w:i/>
          <w:iCs/>
          <w:sz w:val="24"/>
          <w:szCs w:val="24"/>
        </w:rPr>
        <w:t xml:space="preserve"> </w:t>
      </w:r>
      <w:r w:rsidR="006D074E" w:rsidRPr="00D946AC">
        <w:rPr>
          <w:rFonts w:ascii="Times New Roman" w:hAnsi="Times New Roman" w:cs="Times New Roman"/>
          <w:b/>
          <w:bCs/>
          <w:sz w:val="24"/>
          <w:szCs w:val="24"/>
        </w:rPr>
        <w:t>Dégradation du glycogène : glycogénolyse</w:t>
      </w:r>
    </w:p>
    <w:p w:rsidR="006D074E" w:rsidRPr="00D946AC" w:rsidRDefault="006D074E" w:rsidP="004B67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6AC">
        <w:rPr>
          <w:rFonts w:ascii="Times New Roman" w:hAnsi="Times New Roman" w:cs="Times New Roman"/>
          <w:sz w:val="24"/>
          <w:szCs w:val="24"/>
        </w:rPr>
        <w:t xml:space="preserve">Elle n’est pas la voie inverse de sa synthèse. Cette réaction de </w:t>
      </w:r>
      <w:r w:rsidRPr="00D946AC">
        <w:rPr>
          <w:rFonts w:ascii="Times New Roman" w:hAnsi="Times New Roman" w:cs="Times New Roman"/>
          <w:b/>
          <w:bCs/>
          <w:sz w:val="24"/>
          <w:szCs w:val="24"/>
        </w:rPr>
        <w:t xml:space="preserve">phosphorolyse </w:t>
      </w:r>
      <w:r w:rsidRPr="00D946AC">
        <w:rPr>
          <w:rFonts w:ascii="Times New Roman" w:hAnsi="Times New Roman" w:cs="Times New Roman"/>
          <w:sz w:val="24"/>
          <w:szCs w:val="24"/>
        </w:rPr>
        <w:t xml:space="preserve">est catalysée par la </w:t>
      </w:r>
      <w:r w:rsidRPr="00D946AC">
        <w:rPr>
          <w:rFonts w:ascii="Times New Roman" w:hAnsi="Times New Roman" w:cs="Times New Roman"/>
          <w:b/>
          <w:bCs/>
          <w:sz w:val="24"/>
          <w:szCs w:val="24"/>
        </w:rPr>
        <w:t xml:space="preserve">glycogène phosphorylase </w:t>
      </w:r>
      <w:r w:rsidRPr="00D946AC">
        <w:rPr>
          <w:rFonts w:ascii="Times New Roman" w:hAnsi="Times New Roman" w:cs="Times New Roman"/>
          <w:sz w:val="24"/>
          <w:szCs w:val="24"/>
        </w:rPr>
        <w:t>en présence de Phosphate inorganique.</w:t>
      </w:r>
    </w:p>
    <w:p w:rsidR="009511D0" w:rsidRDefault="009B61B8" w:rsidP="006D074E">
      <w:pPr>
        <w:tabs>
          <w:tab w:val="left" w:pos="1236"/>
        </w:tabs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753735" cy="176847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AC" w:rsidRDefault="006D074E" w:rsidP="00D946AC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46AC">
        <w:rPr>
          <w:rFonts w:ascii="Times New Roman" w:hAnsi="Times New Roman" w:cs="Times New Roman"/>
          <w:sz w:val="24"/>
          <w:szCs w:val="24"/>
        </w:rPr>
        <w:t>Le G1P est transformé en G6P qui va être utilisé dans la glycolyse par la</w:t>
      </w:r>
      <w:r w:rsidR="004B6750" w:rsidRPr="00D946AC">
        <w:rPr>
          <w:rFonts w:ascii="Times New Roman" w:hAnsi="Times New Roman" w:cs="Times New Roman"/>
          <w:sz w:val="24"/>
          <w:szCs w:val="24"/>
        </w:rPr>
        <w:t xml:space="preserve"> </w:t>
      </w:r>
      <w:r w:rsidRPr="00D946AC">
        <w:rPr>
          <w:rFonts w:ascii="Times New Roman" w:hAnsi="Times New Roman" w:cs="Times New Roman"/>
          <w:b/>
          <w:bCs/>
          <w:sz w:val="24"/>
          <w:szCs w:val="24"/>
        </w:rPr>
        <w:t>phosphoglucomutase</w:t>
      </w:r>
      <w:r w:rsidR="00D946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92B9C" w:rsidRPr="00D946AC" w:rsidRDefault="00F92B9C" w:rsidP="00F92B9C">
      <w:pPr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Bilan </w:t>
      </w:r>
    </w:p>
    <w:p w:rsidR="00F92B9C" w:rsidRPr="00D946AC" w:rsidRDefault="00F92B9C" w:rsidP="00F92B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6AC">
        <w:rPr>
          <w:rFonts w:ascii="Times New Roman" w:hAnsi="Times New Roman" w:cs="Times New Roman"/>
          <w:sz w:val="24"/>
          <w:szCs w:val="24"/>
        </w:rPr>
        <w:t>Une liaison phosphate riche en énergie est dépensée pour l’incorporation 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46AC">
        <w:rPr>
          <w:rFonts w:ascii="Times New Roman" w:hAnsi="Times New Roman" w:cs="Times New Roman"/>
          <w:sz w:val="24"/>
          <w:szCs w:val="24"/>
        </w:rPr>
        <w:t>glucose 6 phosphate dans le glycogène.</w:t>
      </w:r>
    </w:p>
    <w:p w:rsidR="00F92B9C" w:rsidRPr="00D946AC" w:rsidRDefault="00F92B9C" w:rsidP="00F92B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6AC">
        <w:rPr>
          <w:rFonts w:ascii="Times New Roman" w:hAnsi="Times New Roman" w:cs="Times New Roman"/>
          <w:sz w:val="24"/>
          <w:szCs w:val="24"/>
        </w:rPr>
        <w:t>L es voies de synthèse et de dégradation dans les systèmes biologiques sont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46AC">
        <w:rPr>
          <w:rFonts w:ascii="Times New Roman" w:hAnsi="Times New Roman" w:cs="Times New Roman"/>
          <w:sz w:val="24"/>
          <w:szCs w:val="24"/>
        </w:rPr>
        <w:t>presque toujours distinctes, ce qui permet une plus grande flexibilité pour les aspects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46AC">
        <w:rPr>
          <w:rFonts w:ascii="Times New Roman" w:hAnsi="Times New Roman" w:cs="Times New Roman"/>
          <w:sz w:val="24"/>
          <w:szCs w:val="24"/>
        </w:rPr>
        <w:t>énergétiques et de contrôle.</w:t>
      </w:r>
    </w:p>
    <w:p w:rsidR="00F92B9C" w:rsidRDefault="00F92B9C" w:rsidP="00D946AC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B9C" w:rsidRDefault="00F92B9C" w:rsidP="00D946AC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2B9C" w:rsidRPr="00D946AC" w:rsidRDefault="00F92B9C" w:rsidP="00D946AC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6AC" w:rsidRPr="00D946AC" w:rsidRDefault="00D946AC" w:rsidP="00D946AC">
      <w:pPr>
        <w:pStyle w:val="Default"/>
        <w:numPr>
          <w:ilvl w:val="0"/>
          <w:numId w:val="11"/>
        </w:numPr>
        <w:tabs>
          <w:tab w:val="left" w:pos="284"/>
        </w:tabs>
        <w:spacing w:line="360" w:lineRule="auto"/>
        <w:jc w:val="both"/>
      </w:pPr>
      <w:r w:rsidRPr="00D946AC">
        <w:rPr>
          <w:b/>
          <w:bCs/>
        </w:rPr>
        <w:lastRenderedPageBreak/>
        <w:t>Synthèse du glycogène</w:t>
      </w:r>
    </w:p>
    <w:p w:rsidR="00D946AC" w:rsidRPr="00C91997" w:rsidRDefault="00D946AC" w:rsidP="00D946AC">
      <w:pPr>
        <w:pStyle w:val="Default"/>
        <w:tabs>
          <w:tab w:val="left" w:pos="284"/>
        </w:tabs>
        <w:spacing w:line="360" w:lineRule="auto"/>
        <w:jc w:val="both"/>
        <w:rPr>
          <w:rFonts w:ascii="Calibri" w:hAnsi="Calibri" w:cs="Calibri"/>
        </w:rPr>
      </w:pPr>
    </w:p>
    <w:p w:rsidR="00B94B84" w:rsidRDefault="009B61B8" w:rsidP="00D946AC">
      <w:pPr>
        <w:tabs>
          <w:tab w:val="left" w:pos="1236"/>
        </w:tabs>
        <w:spacing w:after="0" w:line="360" w:lineRule="auto"/>
        <w:jc w:val="center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</w:rPr>
        <w:drawing>
          <wp:inline distT="0" distB="0" distL="0" distR="0">
            <wp:extent cx="5563870" cy="320929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AC" w:rsidRDefault="00D946AC" w:rsidP="004B6750">
      <w:pPr>
        <w:tabs>
          <w:tab w:val="left" w:pos="1236"/>
        </w:tabs>
        <w:spacing w:after="0" w:line="360" w:lineRule="auto"/>
        <w:jc w:val="both"/>
        <w:rPr>
          <w:rFonts w:cs="TimesNewRomanPSMT"/>
          <w:sz w:val="24"/>
          <w:szCs w:val="24"/>
        </w:rPr>
      </w:pPr>
    </w:p>
    <w:p w:rsidR="00D946AC" w:rsidRPr="00D946AC" w:rsidRDefault="00D946AC" w:rsidP="00D946AC">
      <w:pPr>
        <w:numPr>
          <w:ilvl w:val="0"/>
          <w:numId w:val="9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0"/>
          <w:szCs w:val="20"/>
        </w:rPr>
      </w:pPr>
      <w:r w:rsidRPr="00D946AC">
        <w:rPr>
          <w:rFonts w:ascii="Times New Roman" w:hAnsi="Times New Roman" w:cs="Times New Roman"/>
          <w:b/>
          <w:bCs/>
          <w:sz w:val="24"/>
          <w:szCs w:val="24"/>
        </w:rPr>
        <w:t>Synthèse de L’UDP glucose</w:t>
      </w:r>
    </w:p>
    <w:p w:rsidR="00D946AC" w:rsidRDefault="00D946AC" w:rsidP="004B6750">
      <w:pPr>
        <w:tabs>
          <w:tab w:val="left" w:pos="1236"/>
        </w:tabs>
        <w:spacing w:after="0" w:line="360" w:lineRule="auto"/>
        <w:jc w:val="both"/>
        <w:rPr>
          <w:rFonts w:cs="TimesNewRomanPSMT"/>
          <w:sz w:val="24"/>
          <w:szCs w:val="24"/>
        </w:rPr>
      </w:pPr>
    </w:p>
    <w:p w:rsidR="00D946AC" w:rsidRDefault="009B61B8" w:rsidP="00D946AC">
      <w:pPr>
        <w:tabs>
          <w:tab w:val="left" w:pos="1236"/>
        </w:tabs>
        <w:spacing w:after="0" w:line="360" w:lineRule="auto"/>
        <w:jc w:val="center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</w:rPr>
        <w:drawing>
          <wp:inline distT="0" distB="0" distL="0" distR="0">
            <wp:extent cx="5339715" cy="406273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AC" w:rsidRPr="00D946AC" w:rsidRDefault="00D946AC" w:rsidP="00D946AC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6750" w:rsidRPr="00D946AC" w:rsidRDefault="004B6750" w:rsidP="00D946AC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B6750" w:rsidRPr="00D946AC" w:rsidSect="00D4714D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8FE" w:rsidRDefault="00D168FE" w:rsidP="009511D0">
      <w:pPr>
        <w:spacing w:after="0" w:line="240" w:lineRule="auto"/>
      </w:pPr>
      <w:r>
        <w:separator/>
      </w:r>
    </w:p>
  </w:endnote>
  <w:endnote w:type="continuationSeparator" w:id="1">
    <w:p w:rsidR="00D168FE" w:rsidRDefault="00D168FE" w:rsidP="0095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Italic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74E" w:rsidRDefault="00965397">
    <w:pPr>
      <w:pStyle w:val="Pieddepage"/>
      <w:jc w:val="center"/>
    </w:pPr>
    <w:fldSimple w:instr=" PAGE   \* MERGEFORMAT ">
      <w:r w:rsidR="004D4A39">
        <w:rPr>
          <w:noProof/>
        </w:rPr>
        <w:t>4</w:t>
      </w:r>
    </w:fldSimple>
  </w:p>
  <w:p w:rsidR="0087310E" w:rsidRDefault="0087310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8FE" w:rsidRDefault="00D168FE" w:rsidP="009511D0">
      <w:pPr>
        <w:spacing w:after="0" w:line="240" w:lineRule="auto"/>
      </w:pPr>
      <w:r>
        <w:separator/>
      </w:r>
    </w:p>
  </w:footnote>
  <w:footnote w:type="continuationSeparator" w:id="1">
    <w:p w:rsidR="00D168FE" w:rsidRDefault="00D168FE" w:rsidP="0095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046C"/>
    <w:multiLevelType w:val="hybridMultilevel"/>
    <w:tmpl w:val="B7E096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F7531"/>
    <w:multiLevelType w:val="hybridMultilevel"/>
    <w:tmpl w:val="7D327DF6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12305"/>
    <w:multiLevelType w:val="hybridMultilevel"/>
    <w:tmpl w:val="C4EC3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B557D"/>
    <w:multiLevelType w:val="hybridMultilevel"/>
    <w:tmpl w:val="1CCC33E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E7E53"/>
    <w:multiLevelType w:val="hybridMultilevel"/>
    <w:tmpl w:val="B6569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F2D6B"/>
    <w:multiLevelType w:val="hybridMultilevel"/>
    <w:tmpl w:val="A5342E22"/>
    <w:lvl w:ilvl="0" w:tplc="85D840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C2727"/>
    <w:multiLevelType w:val="hybridMultilevel"/>
    <w:tmpl w:val="01D818FC"/>
    <w:lvl w:ilvl="0" w:tplc="B330AC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16B4A"/>
    <w:multiLevelType w:val="hybridMultilevel"/>
    <w:tmpl w:val="76784C3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E4A9D"/>
    <w:multiLevelType w:val="hybridMultilevel"/>
    <w:tmpl w:val="28722814"/>
    <w:lvl w:ilvl="0" w:tplc="A9D0FA0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A34005"/>
    <w:multiLevelType w:val="hybridMultilevel"/>
    <w:tmpl w:val="A1F6D71A"/>
    <w:lvl w:ilvl="0" w:tplc="B05E8132">
      <w:start w:val="1"/>
      <w:numFmt w:val="decimal"/>
      <w:lvlText w:val="%1."/>
      <w:lvlJc w:val="left"/>
      <w:pPr>
        <w:ind w:left="1495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B414A8"/>
    <w:multiLevelType w:val="hybridMultilevel"/>
    <w:tmpl w:val="04F2FADA"/>
    <w:lvl w:ilvl="0" w:tplc="42C624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03627"/>
    <w:multiLevelType w:val="hybridMultilevel"/>
    <w:tmpl w:val="C0E83F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A2EC4"/>
    <w:multiLevelType w:val="hybridMultilevel"/>
    <w:tmpl w:val="AD76FE3E"/>
    <w:lvl w:ilvl="0" w:tplc="286E923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"/>
  </w:num>
  <w:num w:numId="5">
    <w:abstractNumId w:val="4"/>
  </w:num>
  <w:num w:numId="6">
    <w:abstractNumId w:val="5"/>
  </w:num>
  <w:num w:numId="7">
    <w:abstractNumId w:val="10"/>
  </w:num>
  <w:num w:numId="8">
    <w:abstractNumId w:val="3"/>
  </w:num>
  <w:num w:numId="9">
    <w:abstractNumId w:val="11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6903"/>
    <w:rsid w:val="00066027"/>
    <w:rsid w:val="000A0CC5"/>
    <w:rsid w:val="00145C61"/>
    <w:rsid w:val="0017202B"/>
    <w:rsid w:val="00220433"/>
    <w:rsid w:val="002D2526"/>
    <w:rsid w:val="00331871"/>
    <w:rsid w:val="003B5F09"/>
    <w:rsid w:val="0048700D"/>
    <w:rsid w:val="004B6750"/>
    <w:rsid w:val="004D4A39"/>
    <w:rsid w:val="00566903"/>
    <w:rsid w:val="00594769"/>
    <w:rsid w:val="005A0012"/>
    <w:rsid w:val="005F0BF8"/>
    <w:rsid w:val="00623E1F"/>
    <w:rsid w:val="006D074E"/>
    <w:rsid w:val="006F6BED"/>
    <w:rsid w:val="0078467C"/>
    <w:rsid w:val="008558D3"/>
    <w:rsid w:val="0087310E"/>
    <w:rsid w:val="00917E12"/>
    <w:rsid w:val="009511D0"/>
    <w:rsid w:val="00965397"/>
    <w:rsid w:val="00984DF8"/>
    <w:rsid w:val="009B1696"/>
    <w:rsid w:val="009B61B8"/>
    <w:rsid w:val="00B9234C"/>
    <w:rsid w:val="00B94B84"/>
    <w:rsid w:val="00BB55E0"/>
    <w:rsid w:val="00C140BA"/>
    <w:rsid w:val="00C1444F"/>
    <w:rsid w:val="00C91997"/>
    <w:rsid w:val="00D168FE"/>
    <w:rsid w:val="00D4714D"/>
    <w:rsid w:val="00D946AC"/>
    <w:rsid w:val="00E07C94"/>
    <w:rsid w:val="00E5760D"/>
    <w:rsid w:val="00EB6194"/>
    <w:rsid w:val="00ED5285"/>
    <w:rsid w:val="00F92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39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690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66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90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D4714D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9511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511D0"/>
  </w:style>
  <w:style w:type="paragraph" w:styleId="Pieddepage">
    <w:name w:val="footer"/>
    <w:basedOn w:val="Normal"/>
    <w:link w:val="PieddepageCar"/>
    <w:uiPriority w:val="99"/>
    <w:unhideWhenUsed/>
    <w:rsid w:val="009511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11D0"/>
  </w:style>
  <w:style w:type="paragraph" w:customStyle="1" w:styleId="Default">
    <w:name w:val="Default"/>
    <w:rsid w:val="00B94B8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DiNozzo Fondation</Company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nadir</cp:lastModifiedBy>
  <cp:revision>2</cp:revision>
  <cp:lastPrinted>2019-10-08T17:03:00Z</cp:lastPrinted>
  <dcterms:created xsi:type="dcterms:W3CDTF">2021-11-24T18:02:00Z</dcterms:created>
  <dcterms:modified xsi:type="dcterms:W3CDTF">2021-11-24T18:02:00Z</dcterms:modified>
</cp:coreProperties>
</file>