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47" w:rsidRDefault="00E21547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  <w:r>
        <w:rPr>
          <w:rStyle w:val="fontstyle01"/>
          <w:rFonts w:ascii="Arial Black" w:hAnsi="Arial Black"/>
        </w:rPr>
        <w:t xml:space="preserve">Centre universitaire de </w:t>
      </w:r>
      <w:proofErr w:type="spellStart"/>
      <w:r>
        <w:rPr>
          <w:rStyle w:val="fontstyle01"/>
          <w:rFonts w:ascii="Arial Black" w:hAnsi="Arial Black"/>
        </w:rPr>
        <w:t>Relizane</w:t>
      </w:r>
      <w:proofErr w:type="spellEnd"/>
      <w:r>
        <w:rPr>
          <w:rStyle w:val="fontstyle01"/>
          <w:rFonts w:ascii="Arial Black" w:hAnsi="Arial Black"/>
        </w:rPr>
        <w:t xml:space="preserve">          Département du français</w:t>
      </w:r>
    </w:p>
    <w:p w:rsidR="00E21547" w:rsidRDefault="00E21547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  <w:r>
        <w:rPr>
          <w:rStyle w:val="fontstyle01"/>
          <w:rFonts w:ascii="Arial Black" w:hAnsi="Arial Black"/>
        </w:rPr>
        <w:t xml:space="preserve">Madame </w:t>
      </w:r>
      <w:proofErr w:type="spellStart"/>
      <w:r>
        <w:rPr>
          <w:rStyle w:val="fontstyle01"/>
          <w:rFonts w:ascii="Arial Black" w:hAnsi="Arial Black"/>
        </w:rPr>
        <w:t>Benkazdali</w:t>
      </w:r>
      <w:proofErr w:type="spellEnd"/>
      <w:r>
        <w:rPr>
          <w:rStyle w:val="fontstyle01"/>
          <w:rFonts w:ascii="Arial Black" w:hAnsi="Arial Black"/>
        </w:rPr>
        <w:t xml:space="preserve">                              Année 2020/2021</w:t>
      </w:r>
    </w:p>
    <w:p w:rsidR="00E21547" w:rsidRDefault="00E21547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  <w:r>
        <w:rPr>
          <w:rStyle w:val="fontstyle01"/>
          <w:rFonts w:ascii="Arial Black" w:hAnsi="Arial Black"/>
        </w:rPr>
        <w:t>Matière : L’oral                                      Niveau : 2</w:t>
      </w:r>
      <w:r w:rsidRPr="00E21547">
        <w:rPr>
          <w:rStyle w:val="fontstyle01"/>
          <w:rFonts w:ascii="Arial Black" w:hAnsi="Arial Black"/>
          <w:vertAlign w:val="superscript"/>
        </w:rPr>
        <w:t>ème</w:t>
      </w:r>
      <w:r>
        <w:rPr>
          <w:rStyle w:val="fontstyle01"/>
          <w:rFonts w:ascii="Arial Black" w:hAnsi="Arial Black"/>
        </w:rPr>
        <w:t xml:space="preserve"> année</w:t>
      </w:r>
    </w:p>
    <w:p w:rsidR="00D12B42" w:rsidRDefault="00D12B42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  <w:r w:rsidRPr="000F7432">
        <w:rPr>
          <w:rStyle w:val="fontstyle01"/>
          <w:rFonts w:ascii="Arial Black" w:hAnsi="Arial Black"/>
        </w:rPr>
        <w:t>Objectif global</w:t>
      </w:r>
      <w:r>
        <w:rPr>
          <w:rStyle w:val="fontstyle01"/>
          <w:rFonts w:ascii="Arial Black" w:hAnsi="Arial Black"/>
        </w:rPr>
        <w:t xml:space="preserve"> : </w:t>
      </w:r>
      <w:r w:rsidR="008E73FC">
        <w:rPr>
          <w:rStyle w:val="fontstyle01"/>
          <w:rFonts w:ascii="Arial Black" w:hAnsi="Arial Black"/>
        </w:rPr>
        <w:t xml:space="preserve">Favoriser l’apprentissage du français par des activités qui visent à décloisonner des aspects à prendre en charge : la grammaire, le lexique et la syntaxe pour </w:t>
      </w:r>
      <w:r w:rsidR="00C27637">
        <w:rPr>
          <w:rStyle w:val="fontstyle01"/>
          <w:rFonts w:ascii="Arial Black" w:hAnsi="Arial Black"/>
        </w:rPr>
        <w:t xml:space="preserve">installer une pratique autonome et </w:t>
      </w:r>
      <w:r w:rsidR="008E73FC">
        <w:rPr>
          <w:rStyle w:val="fontstyle01"/>
          <w:rFonts w:ascii="Arial Black" w:hAnsi="Arial Black"/>
        </w:rPr>
        <w:t>parvenir à apprendre la langue et la parler correctement.</w:t>
      </w:r>
    </w:p>
    <w:p w:rsidR="00D12B42" w:rsidRDefault="00D12B42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</w:p>
    <w:p w:rsidR="00D12B42" w:rsidRPr="0040193A" w:rsidRDefault="00D12B42" w:rsidP="00D12B42">
      <w:pPr>
        <w:spacing w:after="0" w:line="240" w:lineRule="auto"/>
        <w:ind w:left="113" w:right="113"/>
        <w:rPr>
          <w:rStyle w:val="fontstyle01"/>
          <w:rFonts w:ascii="Arial Black" w:hAnsi="Arial Black"/>
        </w:rPr>
      </w:pPr>
    </w:p>
    <w:tbl>
      <w:tblPr>
        <w:tblStyle w:val="Grilledutableau"/>
        <w:tblW w:w="10206" w:type="dxa"/>
        <w:tblInd w:w="108" w:type="dxa"/>
        <w:tblLook w:val="04A0"/>
      </w:tblPr>
      <w:tblGrid>
        <w:gridCol w:w="1827"/>
        <w:gridCol w:w="8379"/>
      </w:tblGrid>
      <w:tr w:rsidR="00AA5DEF" w:rsidRPr="00214487" w:rsidTr="00A406D3">
        <w:tc>
          <w:tcPr>
            <w:tcW w:w="1827" w:type="dxa"/>
            <w:vAlign w:val="center"/>
          </w:tcPr>
          <w:p w:rsidR="00D12B42" w:rsidRPr="00214487" w:rsidRDefault="00D12B42" w:rsidP="00A406D3">
            <w:pPr>
              <w:jc w:val="center"/>
              <w:rPr>
                <w:rStyle w:val="fontstyle01"/>
                <w:rFonts w:asciiTheme="minorHAnsi" w:hAnsiTheme="minorHAnsi"/>
                <w:b w:val="0"/>
                <w:bCs w:val="0"/>
              </w:rPr>
            </w:pPr>
            <w:r w:rsidRPr="00214487">
              <w:rPr>
                <w:rStyle w:val="fontstyle01"/>
                <w:rFonts w:asciiTheme="minorHAnsi" w:hAnsiTheme="minorHAnsi"/>
              </w:rPr>
              <w:t>Compétences à développer</w:t>
            </w:r>
          </w:p>
        </w:tc>
        <w:tc>
          <w:tcPr>
            <w:tcW w:w="8379" w:type="dxa"/>
            <w:vAlign w:val="center"/>
          </w:tcPr>
          <w:p w:rsidR="00D12B42" w:rsidRPr="00214487" w:rsidRDefault="00D12B42" w:rsidP="00A406D3">
            <w:pPr>
              <w:jc w:val="center"/>
              <w:rPr>
                <w:rStyle w:val="fontstyle01"/>
                <w:rFonts w:asciiTheme="minorHAnsi" w:hAnsiTheme="minorHAnsi"/>
                <w:b w:val="0"/>
                <w:bCs w:val="0"/>
              </w:rPr>
            </w:pPr>
            <w:r w:rsidRPr="00214487">
              <w:rPr>
                <w:rStyle w:val="fontstyle01"/>
                <w:rFonts w:asciiTheme="minorHAnsi" w:hAnsiTheme="minorHAnsi"/>
              </w:rPr>
              <w:t>Contenus à étudier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8E73FC" w:rsidP="00A406D3">
            <w:pPr>
              <w:pStyle w:val="Paragraphedeliste"/>
              <w:numPr>
                <w:ilvl w:val="0"/>
                <w:numId w:val="1"/>
              </w:numPr>
              <w:ind w:left="282" w:hanging="283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 Se connaitre et connaitre l’autre.</w:t>
            </w:r>
          </w:p>
          <w:p w:rsidR="00D12B42" w:rsidRPr="00214487" w:rsidRDefault="00D12B42" w:rsidP="00A406D3">
            <w:pPr>
              <w:jc w:val="both"/>
              <w:rPr>
                <w:rStyle w:val="fontstyle01"/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8379" w:type="dxa"/>
          </w:tcPr>
          <w:p w:rsidR="00D12B42" w:rsidRPr="00214487" w:rsidRDefault="00D12B42" w:rsidP="00A406D3">
            <w:pPr>
              <w:pStyle w:val="Paragraphedeliste"/>
              <w:numPr>
                <w:ilvl w:val="0"/>
                <w:numId w:val="9"/>
              </w:numPr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Prise de contact</w:t>
            </w:r>
          </w:p>
          <w:p w:rsidR="008E73FC" w:rsidRDefault="008E73FC" w:rsidP="00A406D3">
            <w:pPr>
              <w:pStyle w:val="Paragraphedeliste"/>
              <w:numPr>
                <w:ilvl w:val="0"/>
                <w:numId w:val="9"/>
              </w:numPr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Création d’une situation problème pour tester les cap</w:t>
            </w:r>
            <w:r w:rsidR="00EA67D4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acités des étudiants en matière de langue</w:t>
            </w:r>
          </w:p>
          <w:p w:rsidR="00D12B42" w:rsidRPr="00214487" w:rsidRDefault="008E73FC" w:rsidP="00A406D3">
            <w:pPr>
              <w:pStyle w:val="Paragraphedeliste"/>
              <w:numPr>
                <w:ilvl w:val="0"/>
                <w:numId w:val="9"/>
              </w:numPr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La prise de parole spontanée ou sollicité</w:t>
            </w:r>
          </w:p>
          <w:p w:rsidR="00D12B42" w:rsidRPr="00214487" w:rsidRDefault="008E73FC" w:rsidP="00A406D3">
            <w:pPr>
              <w:pStyle w:val="Paragraphedeliste"/>
              <w:numPr>
                <w:ilvl w:val="0"/>
                <w:numId w:val="9"/>
              </w:numPr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Les échanges au sein du binôme</w:t>
            </w:r>
          </w:p>
          <w:p w:rsidR="00D12B42" w:rsidRPr="00F52A53" w:rsidRDefault="008E73FC" w:rsidP="00A406D3">
            <w:pPr>
              <w:pStyle w:val="Paragraphedeliste"/>
              <w:numPr>
                <w:ilvl w:val="0"/>
                <w:numId w:val="9"/>
              </w:numPr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Les échanges en groupe</w:t>
            </w:r>
          </w:p>
          <w:p w:rsidR="00D12B42" w:rsidRPr="00214487" w:rsidRDefault="00D12B42" w:rsidP="00EA67D4">
            <w:pPr>
              <w:pStyle w:val="Paragraphedeliste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:rsidR="00D12B42" w:rsidRPr="00EA67D4" w:rsidRDefault="00D12B42" w:rsidP="00EA67D4">
            <w:pPr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EA67D4" w:rsidP="00A406D3">
            <w:pPr>
              <w:pStyle w:val="Paragraphedeliste"/>
              <w:numPr>
                <w:ilvl w:val="0"/>
                <w:numId w:val="1"/>
              </w:numPr>
              <w:ind w:left="282" w:hanging="283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Relater un événement en relation avec son vécu</w:t>
            </w:r>
          </w:p>
          <w:p w:rsidR="00D12B42" w:rsidRPr="00214487" w:rsidRDefault="00D12B42" w:rsidP="00A406D3">
            <w:pPr>
              <w:ind w:left="282" w:hanging="283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379" w:type="dxa"/>
          </w:tcPr>
          <w:p w:rsidR="00D12B42" w:rsidRPr="00214487" w:rsidRDefault="00EA67D4" w:rsidP="00A406D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Le fait raconté est filmé pour vérifier l’authenticité de l’événement</w:t>
            </w:r>
          </w:p>
          <w:p w:rsidR="00D12B42" w:rsidRPr="00214487" w:rsidRDefault="00EA67D4" w:rsidP="00A406D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L’emploi de temps narratif pour produire le récit : le présent de narration, la passé simple et l’imparfait</w:t>
            </w:r>
          </w:p>
          <w:p w:rsidR="00D12B42" w:rsidRPr="00214487" w:rsidRDefault="00EA67D4" w:rsidP="00A406D3">
            <w:pPr>
              <w:pStyle w:val="Paragraphedeliste"/>
              <w:numPr>
                <w:ilvl w:val="0"/>
                <w:numId w:val="8"/>
              </w:numPr>
              <w:jc w:val="both"/>
              <w:rPr>
                <w:rStyle w:val="fontstyle01"/>
                <w:rFonts w:eastAsia="Times New Roman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 Savoir employer les adjectifs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="00EA67D4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. Relater un événement fictif : La nouvelle</w:t>
            </w:r>
          </w:p>
        </w:tc>
        <w:tc>
          <w:tcPr>
            <w:tcW w:w="8379" w:type="dxa"/>
          </w:tcPr>
          <w:p w:rsidR="00D12B42" w:rsidRPr="00214487" w:rsidRDefault="00EA67D4" w:rsidP="00A406D3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</w:t>
            </w:r>
            <w:r w:rsidR="00C663E2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a lecture de la nouvelle</w:t>
            </w:r>
          </w:p>
          <w:p w:rsidR="00D12B42" w:rsidRPr="00214487" w:rsidRDefault="00C663E2" w:rsidP="00A406D3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Raconter la nouvelle en employant son propre style</w:t>
            </w:r>
          </w:p>
          <w:p w:rsidR="00D12B42" w:rsidRPr="00214487" w:rsidRDefault="00C663E2" w:rsidP="00A406D3">
            <w:pPr>
              <w:pStyle w:val="Paragraphedeliste"/>
              <w:numPr>
                <w:ilvl w:val="0"/>
                <w:numId w:val="10"/>
              </w:numPr>
              <w:jc w:val="both"/>
              <w:rPr>
                <w:rStyle w:val="fontstyle01"/>
                <w:rFonts w:eastAsia="Times New Roman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Raconter un conte après lecture</w:t>
            </w:r>
            <w:r w:rsidR="00D12B42" w:rsidRPr="00214487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C663E2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. Produire à l’oral un récit de voyage</w:t>
            </w:r>
          </w:p>
        </w:tc>
        <w:tc>
          <w:tcPr>
            <w:tcW w:w="8379" w:type="dxa"/>
          </w:tcPr>
          <w:p w:rsidR="00D12B42" w:rsidRPr="00C663E2" w:rsidRDefault="00C663E2" w:rsidP="00C663E2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Produire un texte touristique à partir d’un reportage </w:t>
            </w:r>
          </w:p>
          <w:p w:rsidR="00D12B42" w:rsidRDefault="00C663E2" w:rsidP="00C663E2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Définir le reportage</w:t>
            </w:r>
          </w:p>
          <w:p w:rsidR="00C663E2" w:rsidRDefault="00C663E2" w:rsidP="00C663E2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Le mode de réalisation d’un reportage</w:t>
            </w:r>
          </w:p>
          <w:p w:rsidR="00C663E2" w:rsidRPr="00C663E2" w:rsidRDefault="00C663E2" w:rsidP="00C663E2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Les techniques du reportage : les étapes à suivre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ind w:left="176" w:hanging="142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. </w:t>
            </w:r>
            <w:r w:rsidR="000D22E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La prise de parole par le jeu</w:t>
            </w:r>
          </w:p>
        </w:tc>
        <w:tc>
          <w:tcPr>
            <w:tcW w:w="8379" w:type="dxa"/>
          </w:tcPr>
          <w:p w:rsidR="002C2584" w:rsidRDefault="002C2584" w:rsidP="00A406D3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Définir le jeu de rôle</w:t>
            </w:r>
          </w:p>
          <w:p w:rsidR="00D12B42" w:rsidRPr="00214487" w:rsidRDefault="002C2584" w:rsidP="00A406D3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Implication de l’étudiant au jeu</w:t>
            </w:r>
          </w:p>
          <w:p w:rsidR="00D12B42" w:rsidRPr="00214487" w:rsidRDefault="00D12B42" w:rsidP="00A406D3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Savoir </w:t>
            </w:r>
            <w:r w:rsidR="002C2584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parler et écouter son interlocuteur</w:t>
            </w:r>
          </w:p>
          <w:p w:rsidR="00D12B42" w:rsidRPr="002C2584" w:rsidRDefault="00B4367A" w:rsidP="00A406D3">
            <w:pPr>
              <w:pStyle w:val="Paragraphedeliste"/>
              <w:numPr>
                <w:ilvl w:val="0"/>
                <w:numId w:val="12"/>
              </w:numPr>
              <w:jc w:val="both"/>
              <w:rPr>
                <w:rStyle w:val="fontstyle01"/>
                <w:rFonts w:eastAsia="Times New Roman"/>
                <w:lang w:eastAsia="fr-FR"/>
              </w:rPr>
            </w:pPr>
            <w:r>
              <w:rPr>
                <w:sz w:val="24"/>
                <w:szCs w:val="24"/>
              </w:rPr>
              <w:t>Jouer aux charades et aux</w:t>
            </w:r>
            <w:r w:rsidR="002C2584" w:rsidRPr="002C2584">
              <w:rPr>
                <w:sz w:val="24"/>
                <w:szCs w:val="24"/>
              </w:rPr>
              <w:t xml:space="preserve"> énigmes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B4367A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. Création d’une mise en scène</w:t>
            </w:r>
          </w:p>
        </w:tc>
        <w:tc>
          <w:tcPr>
            <w:tcW w:w="8379" w:type="dxa"/>
          </w:tcPr>
          <w:p w:rsidR="00C27637" w:rsidRDefault="00B4367A" w:rsidP="00B4367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1. Savoir la technique d’improvisation théâtrale</w:t>
            </w:r>
          </w:p>
          <w:p w:rsidR="00C27637" w:rsidRDefault="00C27637" w:rsidP="00B4367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2 .Savoir se comporter comme des acteurs des personnages fictifs</w:t>
            </w:r>
          </w:p>
          <w:p w:rsidR="00D12B42" w:rsidRPr="00B4367A" w:rsidRDefault="00C27637" w:rsidP="00B4367A">
            <w:pPr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3. Savoir se projeter avec leur personnalité dans des scènes fabulées.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  <w:r w:rsidR="00C27637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 xml:space="preserve">. </w:t>
            </w:r>
            <w:r w:rsidR="00E1587B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Savoir chanter en classe</w:t>
            </w:r>
          </w:p>
        </w:tc>
        <w:tc>
          <w:tcPr>
            <w:tcW w:w="8379" w:type="dxa"/>
          </w:tcPr>
          <w:p w:rsidR="00D12B42" w:rsidRPr="00214487" w:rsidRDefault="00E1587B" w:rsidP="00A406D3">
            <w:pPr>
              <w:pStyle w:val="Paragraphedeliste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Apprendre à prononcer correctement par le biais de la chanson</w:t>
            </w:r>
          </w:p>
          <w:p w:rsidR="00D12B42" w:rsidRDefault="00E1587B" w:rsidP="00A406D3">
            <w:pPr>
              <w:pStyle w:val="Paragraphedeliste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Chercher à émerveiller l’</w:t>
            </w:r>
            <w:r w:rsidR="00AA5DEF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interlocuteur par la voix</w:t>
            </w:r>
          </w:p>
          <w:p w:rsidR="00D12B42" w:rsidRPr="00AA5DEF" w:rsidRDefault="00AA5DEF" w:rsidP="00AA5DEF">
            <w:pPr>
              <w:pStyle w:val="Paragraphedeliste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Exposer l’apprenant à des documents sonores authentique</w:t>
            </w:r>
            <w:r w:rsidR="004D72BE"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s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8.</w:t>
            </w:r>
            <w:r w:rsidR="00AA5DE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 xml:space="preserve"> Savoir </w:t>
            </w:r>
            <w:r w:rsidR="00AA5DE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lastRenderedPageBreak/>
              <w:t xml:space="preserve">discuter d’un extrait d’un film </w:t>
            </w:r>
          </w:p>
        </w:tc>
        <w:tc>
          <w:tcPr>
            <w:tcW w:w="8379" w:type="dxa"/>
          </w:tcPr>
          <w:p w:rsidR="00D12B42" w:rsidRDefault="00AA5DEF" w:rsidP="00A406D3">
            <w:pPr>
              <w:pStyle w:val="Paragraphedeliste"/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lastRenderedPageBreak/>
              <w:t>Projection sur écran en classe on télécharger du net un film</w:t>
            </w:r>
          </w:p>
          <w:p w:rsidR="00D12B42" w:rsidRPr="00214487" w:rsidRDefault="00AA5DEF" w:rsidP="00A406D3">
            <w:pPr>
              <w:pStyle w:val="Paragraphedeliste"/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lastRenderedPageBreak/>
              <w:t>Savoir comment se concentrer sur le contenu du film</w:t>
            </w:r>
          </w:p>
          <w:p w:rsidR="00D12B42" w:rsidRPr="00AA5DEF" w:rsidRDefault="00D12B42" w:rsidP="00A406D3">
            <w:pPr>
              <w:pStyle w:val="Paragraphedeliste"/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Savoir comment faciliter la mémorisation</w:t>
            </w:r>
          </w:p>
          <w:p w:rsidR="00AA5DEF" w:rsidRPr="00AA5DEF" w:rsidRDefault="00AA5DEF" w:rsidP="00A406D3">
            <w:pPr>
              <w:pStyle w:val="Paragraphedeliste"/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Echanger des informations</w:t>
            </w:r>
          </w:p>
          <w:p w:rsidR="00AA5DEF" w:rsidRPr="00214487" w:rsidRDefault="00AA5DEF" w:rsidP="00A406D3">
            <w:pPr>
              <w:pStyle w:val="Paragraphedeliste"/>
              <w:numPr>
                <w:ilvl w:val="0"/>
                <w:numId w:val="3"/>
              </w:numPr>
              <w:tabs>
                <w:tab w:val="left" w:pos="175"/>
              </w:tabs>
              <w:jc w:val="both"/>
              <w:rPr>
                <w:rStyle w:val="fontstyle01"/>
                <w:rFonts w:eastAsia="Times New Roman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Reconstruire le film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9</w:t>
            </w:r>
            <w:r w:rsidR="00AA5DEF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>. Savoir créer un débat sur un thème choisi par les étudiants</w:t>
            </w:r>
          </w:p>
        </w:tc>
        <w:tc>
          <w:tcPr>
            <w:tcW w:w="8379" w:type="dxa"/>
          </w:tcPr>
          <w:p w:rsidR="00D12B42" w:rsidRPr="00214487" w:rsidRDefault="00AA5DEF" w:rsidP="00A406D3">
            <w:pPr>
              <w:pStyle w:val="Paragraphedeliste"/>
              <w:numPr>
                <w:ilvl w:val="0"/>
                <w:numId w:val="4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 xml:space="preserve">Favoriser le travail en groupe </w:t>
            </w:r>
          </w:p>
          <w:p w:rsidR="00D12B42" w:rsidRPr="00214487" w:rsidRDefault="001441C6" w:rsidP="00A406D3">
            <w:pPr>
              <w:pStyle w:val="Paragraphedeliste"/>
              <w:numPr>
                <w:ilvl w:val="0"/>
                <w:numId w:val="4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Savoir ne pas sortir hors sujet</w:t>
            </w:r>
          </w:p>
          <w:p w:rsidR="00D12B42" w:rsidRPr="00214487" w:rsidRDefault="00D12B42" w:rsidP="001441C6">
            <w:pPr>
              <w:pStyle w:val="Paragraphedeliste"/>
              <w:tabs>
                <w:tab w:val="left" w:pos="175"/>
              </w:tabs>
              <w:ind w:left="360"/>
              <w:jc w:val="both"/>
              <w:rPr>
                <w:rStyle w:val="fontstyle01"/>
                <w:rFonts w:eastAsia="Times New Roman"/>
                <w:lang w:eastAsia="fr-FR"/>
              </w:rPr>
            </w:pP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10.</w:t>
            </w:r>
            <w:r w:rsidR="001441C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 xml:space="preserve"> Proposer d’étudier quelques fables de La Fontaine</w:t>
            </w:r>
          </w:p>
        </w:tc>
        <w:tc>
          <w:tcPr>
            <w:tcW w:w="8379" w:type="dxa"/>
          </w:tcPr>
          <w:p w:rsidR="00D12B42" w:rsidRDefault="001441C6" w:rsidP="001441C6">
            <w:pPr>
              <w:pStyle w:val="Paragraphedeliste"/>
              <w:numPr>
                <w:ilvl w:val="0"/>
                <w:numId w:val="5"/>
              </w:num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Demander aux étudiants de lire et de reproduire oralement le contenu de la fable</w:t>
            </w:r>
          </w:p>
          <w:p w:rsidR="001441C6" w:rsidRDefault="001441C6" w:rsidP="001441C6">
            <w:pPr>
              <w:pStyle w:val="Paragraphedeliste"/>
              <w:numPr>
                <w:ilvl w:val="0"/>
                <w:numId w:val="5"/>
              </w:num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Création d’une mise en scène à partir de la fable</w:t>
            </w:r>
          </w:p>
          <w:p w:rsidR="001441C6" w:rsidRPr="001441C6" w:rsidRDefault="001441C6" w:rsidP="001441C6">
            <w:pPr>
              <w:pStyle w:val="Paragraphedeliste"/>
              <w:numPr>
                <w:ilvl w:val="0"/>
                <w:numId w:val="5"/>
              </w:num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Imagination d’une suite à la fable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11.</w:t>
            </w:r>
            <w:r w:rsidR="001441C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 xml:space="preserve"> L’étude des proverbes</w:t>
            </w:r>
          </w:p>
        </w:tc>
        <w:tc>
          <w:tcPr>
            <w:tcW w:w="8379" w:type="dxa"/>
          </w:tcPr>
          <w:p w:rsidR="00D12B42" w:rsidRPr="00214487" w:rsidRDefault="00D12B42" w:rsidP="001441C6">
            <w:pPr>
              <w:pStyle w:val="Paragraphedeliste"/>
              <w:tabs>
                <w:tab w:val="left" w:pos="175"/>
              </w:tabs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:rsidR="00D12B42" w:rsidRPr="00214487" w:rsidRDefault="001441C6" w:rsidP="00A406D3">
            <w:pPr>
              <w:pStyle w:val="Paragraphedeliste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Définition des proverbes</w:t>
            </w:r>
          </w:p>
          <w:p w:rsidR="00D12B42" w:rsidRPr="00214487" w:rsidRDefault="001441C6" w:rsidP="00A406D3">
            <w:pPr>
              <w:pStyle w:val="Paragraphedeliste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Comprendre les proverbes et les apprendre</w:t>
            </w:r>
          </w:p>
          <w:p w:rsidR="00D12B42" w:rsidRPr="00214487" w:rsidRDefault="001441C6" w:rsidP="00A406D3">
            <w:pPr>
              <w:pStyle w:val="Paragraphedeliste"/>
              <w:numPr>
                <w:ilvl w:val="0"/>
                <w:numId w:val="6"/>
              </w:numPr>
              <w:tabs>
                <w:tab w:val="left" w:pos="175"/>
              </w:tabs>
              <w:jc w:val="both"/>
              <w:rPr>
                <w:rStyle w:val="fontstyle01"/>
                <w:rFonts w:eastAsia="Times New Roman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Explication personnelle des proverbes en donnant des exemples dessus.</w:t>
            </w:r>
          </w:p>
        </w:tc>
      </w:tr>
      <w:tr w:rsidR="00AA5DEF" w:rsidRPr="00214487" w:rsidTr="00A406D3">
        <w:tc>
          <w:tcPr>
            <w:tcW w:w="1827" w:type="dxa"/>
          </w:tcPr>
          <w:p w:rsidR="00D12B42" w:rsidRPr="00214487" w:rsidRDefault="00D12B42" w:rsidP="00A406D3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</w:pPr>
            <w:r w:rsidRPr="00214487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eastAsia="fr-FR"/>
              </w:rPr>
              <w:t>12.</w:t>
            </w:r>
            <w:r w:rsidR="001441C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fr-FR"/>
              </w:rPr>
              <w:t xml:space="preserve"> Etudier des poèmes </w:t>
            </w:r>
          </w:p>
        </w:tc>
        <w:tc>
          <w:tcPr>
            <w:tcW w:w="8379" w:type="dxa"/>
          </w:tcPr>
          <w:p w:rsidR="00D12B42" w:rsidRDefault="001441C6" w:rsidP="001441C6">
            <w:p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1. Choisir quelques poèmes et les étudier</w:t>
            </w:r>
          </w:p>
          <w:p w:rsidR="001441C6" w:rsidRDefault="001441C6" w:rsidP="001441C6">
            <w:p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Les apprendre et les réciter en classe</w:t>
            </w:r>
          </w:p>
          <w:p w:rsidR="001441C6" w:rsidRPr="001441C6" w:rsidRDefault="004D72BE" w:rsidP="001441C6">
            <w:pPr>
              <w:tabs>
                <w:tab w:val="left" w:pos="175"/>
              </w:tabs>
              <w:jc w:val="both"/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</w:pPr>
            <w:bookmarkStart w:id="0" w:name="_GoBack"/>
            <w:bookmarkEnd w:id="0"/>
            <w:r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>2. Explication</w:t>
            </w:r>
            <w:r w:rsidR="001441C6">
              <w:rPr>
                <w:rStyle w:val="fontstyle01"/>
                <w:rFonts w:asciiTheme="minorHAnsi" w:eastAsia="Times New Roman" w:hAnsiTheme="minorHAnsi" w:cstheme="minorBidi"/>
                <w:b w:val="0"/>
                <w:bCs w:val="0"/>
                <w:lang w:eastAsia="fr-FR"/>
              </w:rPr>
              <w:t xml:space="preserve"> du contenu du poème étudié.</w:t>
            </w:r>
          </w:p>
        </w:tc>
      </w:tr>
    </w:tbl>
    <w:p w:rsidR="00D12B42" w:rsidRDefault="00D12B42" w:rsidP="00D12B42">
      <w:pPr>
        <w:jc w:val="both"/>
        <w:rPr>
          <w:rStyle w:val="fontstyle01"/>
          <w:rFonts w:asciiTheme="minorHAnsi" w:hAnsiTheme="minorHAnsi"/>
          <w:b w:val="0"/>
          <w:bCs w:val="0"/>
        </w:rPr>
      </w:pPr>
    </w:p>
    <w:p w:rsidR="00D12B42" w:rsidRDefault="00D12B42" w:rsidP="00D12B42">
      <w:pPr>
        <w:spacing w:after="0" w:line="240" w:lineRule="auto"/>
        <w:rPr>
          <w:rStyle w:val="fontstyle01"/>
          <w:rFonts w:ascii="Arial Black" w:hAnsi="Arial Black"/>
        </w:rPr>
      </w:pPr>
      <w:r w:rsidRPr="0040193A">
        <w:rPr>
          <w:rStyle w:val="fontstyle01"/>
          <w:rFonts w:ascii="Arial Black" w:hAnsi="Arial Black"/>
        </w:rPr>
        <w:t xml:space="preserve">Modalités d’évaluation </w:t>
      </w:r>
    </w:p>
    <w:p w:rsidR="00D12B42" w:rsidRPr="0040193A" w:rsidRDefault="00D12B42" w:rsidP="00D12B42">
      <w:pPr>
        <w:pStyle w:val="Paragraphedeliste"/>
        <w:spacing w:after="0" w:line="240" w:lineRule="auto"/>
        <w:ind w:left="0"/>
        <w:rPr>
          <w:rStyle w:val="fontstyle01"/>
          <w:rFonts w:eastAsia="Calibri"/>
        </w:rPr>
      </w:pPr>
      <w:r>
        <w:rPr>
          <w:rStyle w:val="fontstyle01"/>
          <w:rFonts w:eastAsia="Calibri"/>
        </w:rPr>
        <w:t xml:space="preserve">1. </w:t>
      </w:r>
      <w:r w:rsidRPr="0040193A">
        <w:rPr>
          <w:rStyle w:val="fontstyle01"/>
          <w:rFonts w:eastAsia="Calibri"/>
        </w:rPr>
        <w:t>Evaluation continue(50%)</w:t>
      </w:r>
    </w:p>
    <w:p w:rsidR="00D12B42" w:rsidRPr="0040193A" w:rsidRDefault="00D12B42" w:rsidP="00D12B42">
      <w:pPr>
        <w:pStyle w:val="Paragraphedeliste"/>
        <w:spacing w:after="0" w:line="240" w:lineRule="auto"/>
        <w:ind w:left="0"/>
        <w:rPr>
          <w:rStyle w:val="fontstyle01"/>
          <w:rFonts w:eastAsia="Calibri"/>
        </w:rPr>
      </w:pPr>
    </w:p>
    <w:tbl>
      <w:tblPr>
        <w:tblStyle w:val="Grilledutableau"/>
        <w:tblW w:w="0" w:type="auto"/>
        <w:tblLook w:val="04A0"/>
      </w:tblPr>
      <w:tblGrid>
        <w:gridCol w:w="1444"/>
        <w:gridCol w:w="1446"/>
        <w:gridCol w:w="1621"/>
        <w:gridCol w:w="1621"/>
        <w:gridCol w:w="1621"/>
        <w:gridCol w:w="1535"/>
      </w:tblGrid>
      <w:tr w:rsidR="00D12B42" w:rsidRPr="0040193A" w:rsidTr="00A406D3">
        <w:tc>
          <w:tcPr>
            <w:tcW w:w="1671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</w:p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  <w:r w:rsidRPr="0040193A">
              <w:rPr>
                <w:rStyle w:val="fontstyle01"/>
                <w:rFonts w:eastAsia="Calibri"/>
              </w:rPr>
              <w:t>Test 01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</w:p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  <w:r w:rsidRPr="0040193A">
              <w:rPr>
                <w:rStyle w:val="fontstyle01"/>
                <w:rFonts w:eastAsia="Calibri"/>
              </w:rPr>
              <w:t>Test 02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  <w:r w:rsidRPr="0040193A">
              <w:rPr>
                <w:rStyle w:val="fontstyle01"/>
                <w:rFonts w:eastAsia="Calibri"/>
              </w:rPr>
              <w:t>Vérification du registre de l’étudiant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  <w:r w:rsidRPr="0040193A">
              <w:rPr>
                <w:rStyle w:val="fontstyle01"/>
                <w:rFonts w:eastAsia="Calibri"/>
              </w:rPr>
              <w:t>Vérification des fiches de TD imprimées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  <w:r w:rsidRPr="0040193A">
              <w:rPr>
                <w:rStyle w:val="fontstyle01"/>
                <w:rFonts w:eastAsia="Calibri"/>
              </w:rPr>
              <w:t>Vérification des corrigés des exercices donnés à domicile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spacing w:before="240"/>
              <w:ind w:left="0"/>
              <w:jc w:val="center"/>
              <w:rPr>
                <w:rStyle w:val="fontstyle01"/>
                <w:rFonts w:eastAsia="Calibri"/>
              </w:rPr>
            </w:pPr>
          </w:p>
          <w:p w:rsidR="00D12B42" w:rsidRPr="0040193A" w:rsidRDefault="00D12B42" w:rsidP="00A406D3">
            <w:pPr>
              <w:jc w:val="center"/>
              <w:rPr>
                <w:rStyle w:val="fontstyle01"/>
                <w:rFonts w:asciiTheme="minorHAnsi" w:hAnsiTheme="minorHAnsi"/>
              </w:rPr>
            </w:pPr>
            <w:r w:rsidRPr="0040193A">
              <w:rPr>
                <w:rStyle w:val="fontstyle01"/>
                <w:rFonts w:asciiTheme="minorHAnsi" w:hAnsiTheme="minorHAnsi"/>
              </w:rPr>
              <w:t>Absence</w:t>
            </w:r>
          </w:p>
        </w:tc>
      </w:tr>
      <w:tr w:rsidR="00D12B42" w:rsidRPr="0040193A" w:rsidTr="00A406D3">
        <w:trPr>
          <w:trHeight w:val="304"/>
        </w:trPr>
        <w:tc>
          <w:tcPr>
            <w:tcW w:w="1671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10 pts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10 pts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(+)(-) 01 pt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(+)(-) 01 pt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(+)(-) 01 pt</w:t>
            </w:r>
          </w:p>
        </w:tc>
        <w:tc>
          <w:tcPr>
            <w:tcW w:w="1672" w:type="dxa"/>
            <w:vAlign w:val="center"/>
          </w:tcPr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</w:p>
          <w:p w:rsidR="00D12B42" w:rsidRPr="0040193A" w:rsidRDefault="00D12B42" w:rsidP="00A406D3">
            <w:pPr>
              <w:pStyle w:val="Paragraphedeliste"/>
              <w:ind w:left="0"/>
              <w:jc w:val="center"/>
              <w:rPr>
                <w:rStyle w:val="fontstyle01"/>
                <w:rFonts w:eastAsia="Calibri"/>
                <w:b w:val="0"/>
                <w:bCs w:val="0"/>
              </w:rPr>
            </w:pPr>
            <w:r w:rsidRPr="0040193A">
              <w:rPr>
                <w:rStyle w:val="fontstyle01"/>
                <w:rFonts w:eastAsia="Calibri"/>
              </w:rPr>
              <w:t>(-) 0.5 pt</w:t>
            </w:r>
          </w:p>
        </w:tc>
      </w:tr>
    </w:tbl>
    <w:p w:rsidR="00D12B42" w:rsidRPr="0040193A" w:rsidRDefault="00D12B42" w:rsidP="00D12B42">
      <w:pPr>
        <w:pStyle w:val="Paragraphedeliste"/>
        <w:spacing w:after="0" w:line="240" w:lineRule="auto"/>
        <w:ind w:left="0"/>
        <w:rPr>
          <w:rStyle w:val="fontstyle01"/>
          <w:rFonts w:eastAsia="Calibri"/>
        </w:rPr>
      </w:pPr>
    </w:p>
    <w:p w:rsidR="00D12B42" w:rsidRPr="0040193A" w:rsidRDefault="00D12B42" w:rsidP="00D12B42">
      <w:pPr>
        <w:pStyle w:val="Paragraphedeliste"/>
        <w:spacing w:after="0" w:line="240" w:lineRule="auto"/>
        <w:ind w:left="0"/>
        <w:rPr>
          <w:rStyle w:val="fontstyle01"/>
          <w:rFonts w:eastAsia="Calibri"/>
        </w:rPr>
      </w:pPr>
      <w:r>
        <w:rPr>
          <w:rStyle w:val="fontstyle01"/>
          <w:rFonts w:eastAsia="Calibri"/>
        </w:rPr>
        <w:t xml:space="preserve">2. </w:t>
      </w:r>
      <w:r w:rsidR="00EA67D4">
        <w:rPr>
          <w:rStyle w:val="fontstyle01"/>
          <w:rFonts w:eastAsia="Calibri"/>
        </w:rPr>
        <w:t>Examen oral</w:t>
      </w:r>
    </w:p>
    <w:p w:rsidR="007B44FB" w:rsidRDefault="008E4400"/>
    <w:sectPr w:rsidR="007B44FB" w:rsidSect="007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E35"/>
    <w:multiLevelType w:val="hybridMultilevel"/>
    <w:tmpl w:val="0764F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6B76"/>
    <w:multiLevelType w:val="hybridMultilevel"/>
    <w:tmpl w:val="2144AC14"/>
    <w:lvl w:ilvl="0" w:tplc="1DFCA7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3394"/>
    <w:multiLevelType w:val="hybridMultilevel"/>
    <w:tmpl w:val="C3981636"/>
    <w:lvl w:ilvl="0" w:tplc="BBCC20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43EEB"/>
    <w:multiLevelType w:val="hybridMultilevel"/>
    <w:tmpl w:val="22F8E838"/>
    <w:lvl w:ilvl="0" w:tplc="2BCEE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61D81"/>
    <w:multiLevelType w:val="hybridMultilevel"/>
    <w:tmpl w:val="0BC4D118"/>
    <w:lvl w:ilvl="0" w:tplc="DB669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3274"/>
    <w:multiLevelType w:val="hybridMultilevel"/>
    <w:tmpl w:val="B978C560"/>
    <w:lvl w:ilvl="0" w:tplc="775C6D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6475D8"/>
    <w:multiLevelType w:val="hybridMultilevel"/>
    <w:tmpl w:val="95265698"/>
    <w:lvl w:ilvl="0" w:tplc="68A62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6BFC"/>
    <w:multiLevelType w:val="hybridMultilevel"/>
    <w:tmpl w:val="5FFC9EA4"/>
    <w:lvl w:ilvl="0" w:tplc="67049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9278E"/>
    <w:multiLevelType w:val="hybridMultilevel"/>
    <w:tmpl w:val="FF48087E"/>
    <w:lvl w:ilvl="0" w:tplc="0ED680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2F5B"/>
    <w:multiLevelType w:val="hybridMultilevel"/>
    <w:tmpl w:val="D69E178E"/>
    <w:lvl w:ilvl="0" w:tplc="CB9EF7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078DE"/>
    <w:multiLevelType w:val="hybridMultilevel"/>
    <w:tmpl w:val="6E4A7410"/>
    <w:lvl w:ilvl="0" w:tplc="34C49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4561A"/>
    <w:multiLevelType w:val="hybridMultilevel"/>
    <w:tmpl w:val="B0D8F3C4"/>
    <w:lvl w:ilvl="0" w:tplc="7C4281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C0AB1"/>
    <w:multiLevelType w:val="hybridMultilevel"/>
    <w:tmpl w:val="0BE26230"/>
    <w:lvl w:ilvl="0" w:tplc="5FBE7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12B42"/>
    <w:rsid w:val="000D22EF"/>
    <w:rsid w:val="001441C6"/>
    <w:rsid w:val="002C2584"/>
    <w:rsid w:val="00460BD1"/>
    <w:rsid w:val="004D72BE"/>
    <w:rsid w:val="007E1447"/>
    <w:rsid w:val="008E4400"/>
    <w:rsid w:val="008E73FC"/>
    <w:rsid w:val="00AA5DEF"/>
    <w:rsid w:val="00B4367A"/>
    <w:rsid w:val="00C27637"/>
    <w:rsid w:val="00C663E2"/>
    <w:rsid w:val="00D12B42"/>
    <w:rsid w:val="00E1587B"/>
    <w:rsid w:val="00E21547"/>
    <w:rsid w:val="00E57EB6"/>
    <w:rsid w:val="00EA67D4"/>
    <w:rsid w:val="00EC6D12"/>
    <w:rsid w:val="00F1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4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2B4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2B4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Policepardfaut"/>
    <w:rsid w:val="00D12B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4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2B4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2B4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basedOn w:val="Policepardfaut"/>
    <w:rsid w:val="00D12B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AHMED</cp:lastModifiedBy>
  <cp:revision>2</cp:revision>
  <dcterms:created xsi:type="dcterms:W3CDTF">2021-10-25T18:07:00Z</dcterms:created>
  <dcterms:modified xsi:type="dcterms:W3CDTF">2021-10-25T18:07:00Z</dcterms:modified>
</cp:coreProperties>
</file>