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A2" w:rsidRPr="00573C1E" w:rsidRDefault="00CE626E" w:rsidP="00FC78A2">
      <w:pPr>
        <w:jc w:val="center"/>
        <w:rPr>
          <w:rFonts w:asciiTheme="majorBidi" w:hAnsiTheme="majorBidi" w:cstheme="majorBidi"/>
          <w:b/>
          <w:bCs/>
          <w:sz w:val="24"/>
          <w:szCs w:val="24"/>
        </w:rPr>
      </w:pPr>
      <w:r w:rsidRPr="00393DBC">
        <w:rPr>
          <w:rFonts w:asciiTheme="majorBidi" w:hAnsiTheme="majorBidi" w:cstheme="majorBidi"/>
          <w:sz w:val="24"/>
          <w:szCs w:val="24"/>
        </w:rPr>
        <w:t>TD N°3</w:t>
      </w:r>
      <w:r w:rsidR="00573C1E">
        <w:rPr>
          <w:rFonts w:asciiTheme="majorBidi" w:hAnsiTheme="majorBidi" w:cstheme="majorBidi"/>
          <w:sz w:val="24"/>
          <w:szCs w:val="24"/>
        </w:rPr>
        <w:t xml:space="preserve"> </w:t>
      </w:r>
      <w:r w:rsidR="00573C1E" w:rsidRPr="00573C1E">
        <w:rPr>
          <w:rFonts w:asciiTheme="majorBidi" w:hAnsiTheme="majorBidi" w:cstheme="majorBidi"/>
          <w:b/>
          <w:bCs/>
          <w:sz w:val="24"/>
          <w:szCs w:val="24"/>
        </w:rPr>
        <w:t>(Définitions)</w:t>
      </w:r>
    </w:p>
    <w:p w:rsidR="00FC78A2" w:rsidRPr="00FC78A2" w:rsidRDefault="00FC78A2" w:rsidP="00FC78A2">
      <w:pPr>
        <w:jc w:val="left"/>
        <w:rPr>
          <w:rFonts w:asciiTheme="majorBidi" w:hAnsiTheme="majorBidi" w:cstheme="majorBidi"/>
          <w:sz w:val="24"/>
          <w:szCs w:val="24"/>
        </w:rPr>
      </w:pPr>
      <w:r>
        <w:rPr>
          <w:rFonts w:asciiTheme="majorBidi" w:hAnsiTheme="majorBidi" w:cstheme="majorBidi"/>
          <w:b/>
          <w:bCs/>
          <w:sz w:val="24"/>
          <w:szCs w:val="24"/>
        </w:rPr>
        <w:t>D</w:t>
      </w:r>
      <w:r w:rsidRPr="00FC78A2">
        <w:rPr>
          <w:rFonts w:asciiTheme="majorBidi" w:hAnsiTheme="majorBidi" w:cstheme="majorBidi"/>
          <w:b/>
          <w:bCs/>
          <w:sz w:val="24"/>
          <w:szCs w:val="24"/>
        </w:rPr>
        <w:t>éfinitions :</w:t>
      </w:r>
    </w:p>
    <w:p w:rsidR="00CE626E" w:rsidRPr="00393DBC" w:rsidRDefault="00CE626E">
      <w:pPr>
        <w:rPr>
          <w:rFonts w:asciiTheme="majorBidi" w:hAnsiTheme="majorBidi" w:cstheme="majorBidi"/>
          <w:b/>
          <w:bCs/>
          <w:sz w:val="24"/>
          <w:szCs w:val="24"/>
        </w:rPr>
      </w:pPr>
      <w:r w:rsidRPr="00393DBC">
        <w:rPr>
          <w:rFonts w:asciiTheme="majorBidi" w:hAnsiTheme="majorBidi" w:cstheme="majorBidi"/>
          <w:b/>
          <w:bCs/>
          <w:sz w:val="24"/>
          <w:szCs w:val="24"/>
        </w:rPr>
        <w:t>Ex1</w:t>
      </w:r>
    </w:p>
    <w:p w:rsidR="00CE626E" w:rsidRPr="00393DBC" w:rsidRDefault="00CE626E" w:rsidP="00CE626E">
      <w:pPr>
        <w:pStyle w:val="Paragraphedeliste"/>
        <w:numPr>
          <w:ilvl w:val="0"/>
          <w:numId w:val="5"/>
        </w:numPr>
        <w:rPr>
          <w:rFonts w:asciiTheme="majorBidi" w:hAnsiTheme="majorBidi" w:cstheme="majorBidi"/>
          <w:sz w:val="24"/>
          <w:szCs w:val="24"/>
        </w:rPr>
      </w:pPr>
      <w:r w:rsidRPr="00393DBC">
        <w:rPr>
          <w:rFonts w:asciiTheme="majorBidi" w:hAnsiTheme="majorBidi" w:cstheme="majorBidi"/>
          <w:b/>
          <w:bCs/>
          <w:sz w:val="24"/>
          <w:szCs w:val="24"/>
        </w:rPr>
        <w:t>Une solution :</w:t>
      </w:r>
      <w:r w:rsidRPr="00393DBC">
        <w:rPr>
          <w:rFonts w:asciiTheme="majorBidi" w:hAnsiTheme="majorBidi" w:cstheme="majorBidi"/>
          <w:sz w:val="24"/>
          <w:szCs w:val="24"/>
        </w:rPr>
        <w:t xml:space="preserve"> </w:t>
      </w:r>
      <w:r w:rsidRPr="00393DBC">
        <w:rPr>
          <w:rFonts w:asciiTheme="majorBidi" w:hAnsiTheme="majorBidi" w:cstheme="majorBidi"/>
          <w:sz w:val="24"/>
          <w:szCs w:val="24"/>
          <w:shd w:val="clear" w:color="auto" w:fill="FFFFFF"/>
        </w:rPr>
        <w:t> est un </w:t>
      </w:r>
      <w:hyperlink r:id="rId7" w:tooltip="Mélange homogène" w:history="1">
        <w:r w:rsidRPr="00393DBC">
          <w:rPr>
            <w:rStyle w:val="Lienhypertexte"/>
            <w:rFonts w:asciiTheme="majorBidi" w:hAnsiTheme="majorBidi" w:cstheme="majorBidi"/>
            <w:color w:val="auto"/>
            <w:sz w:val="24"/>
            <w:szCs w:val="24"/>
            <w:u w:val="none"/>
            <w:shd w:val="clear" w:color="auto" w:fill="FFFFFF"/>
          </w:rPr>
          <w:t>mélange homogène</w:t>
        </w:r>
      </w:hyperlink>
      <w:r w:rsidRPr="00393DBC">
        <w:rPr>
          <w:rFonts w:asciiTheme="majorBidi" w:hAnsiTheme="majorBidi" w:cstheme="majorBidi"/>
          <w:sz w:val="24"/>
          <w:szCs w:val="24"/>
          <w:shd w:val="clear" w:color="auto" w:fill="FFFFFF"/>
        </w:rPr>
        <w:t> (constitué d'une seule </w:t>
      </w:r>
      <w:hyperlink r:id="rId8" w:tooltip="Phase (thermodynamique)" w:history="1">
        <w:r w:rsidRPr="00393DBC">
          <w:rPr>
            <w:rStyle w:val="Lienhypertexte"/>
            <w:rFonts w:asciiTheme="majorBidi" w:hAnsiTheme="majorBidi" w:cstheme="majorBidi"/>
            <w:color w:val="auto"/>
            <w:sz w:val="24"/>
            <w:szCs w:val="24"/>
            <w:u w:val="none"/>
            <w:shd w:val="clear" w:color="auto" w:fill="FFFFFF"/>
          </w:rPr>
          <w:t>phase</w:t>
        </w:r>
      </w:hyperlink>
      <w:r w:rsidRPr="00393DBC">
        <w:rPr>
          <w:rFonts w:asciiTheme="majorBidi" w:hAnsiTheme="majorBidi" w:cstheme="majorBidi"/>
          <w:sz w:val="24"/>
          <w:szCs w:val="24"/>
          <w:shd w:val="clear" w:color="auto" w:fill="FFFFFF"/>
        </w:rPr>
        <w:t>) résultant de la </w:t>
      </w:r>
      <w:hyperlink r:id="rId9" w:tooltip="Dissolution (chimie)" w:history="1">
        <w:r w:rsidRPr="00393DBC">
          <w:rPr>
            <w:rStyle w:val="Lienhypertexte"/>
            <w:rFonts w:asciiTheme="majorBidi" w:hAnsiTheme="majorBidi" w:cstheme="majorBidi"/>
            <w:color w:val="auto"/>
            <w:sz w:val="24"/>
            <w:szCs w:val="24"/>
            <w:u w:val="none"/>
            <w:shd w:val="clear" w:color="auto" w:fill="FFFFFF"/>
          </w:rPr>
          <w:t>dissolution</w:t>
        </w:r>
      </w:hyperlink>
      <w:r w:rsidRPr="00393DBC">
        <w:rPr>
          <w:rFonts w:asciiTheme="majorBidi" w:hAnsiTheme="majorBidi" w:cstheme="majorBidi"/>
          <w:sz w:val="24"/>
          <w:szCs w:val="24"/>
          <w:shd w:val="clear" w:color="auto" w:fill="FFFFFF"/>
        </w:rPr>
        <w:t> d'un ou plusieurs </w:t>
      </w:r>
      <w:hyperlink r:id="rId10" w:tooltip="Soluté" w:history="1">
        <w:r w:rsidRPr="00393DBC">
          <w:rPr>
            <w:rStyle w:val="Lienhypertexte"/>
            <w:rFonts w:asciiTheme="majorBidi" w:hAnsiTheme="majorBidi" w:cstheme="majorBidi"/>
            <w:color w:val="auto"/>
            <w:sz w:val="24"/>
            <w:szCs w:val="24"/>
            <w:u w:val="none"/>
            <w:shd w:val="clear" w:color="auto" w:fill="FFFFFF"/>
          </w:rPr>
          <w:t>soluté</w:t>
        </w:r>
      </w:hyperlink>
      <w:r w:rsidRPr="00393DBC">
        <w:rPr>
          <w:rFonts w:asciiTheme="majorBidi" w:hAnsiTheme="majorBidi" w:cstheme="majorBidi"/>
          <w:sz w:val="24"/>
          <w:szCs w:val="24"/>
          <w:shd w:val="clear" w:color="auto" w:fill="FFFFFF"/>
        </w:rPr>
        <w:t>(s) (</w:t>
      </w:r>
      <w:hyperlink r:id="rId11" w:tooltip="Espèce chimique" w:history="1">
        <w:r w:rsidRPr="00393DBC">
          <w:rPr>
            <w:rStyle w:val="Lienhypertexte"/>
            <w:rFonts w:asciiTheme="majorBidi" w:hAnsiTheme="majorBidi" w:cstheme="majorBidi"/>
            <w:color w:val="auto"/>
            <w:sz w:val="24"/>
            <w:szCs w:val="24"/>
            <w:u w:val="none"/>
            <w:shd w:val="clear" w:color="auto" w:fill="FFFFFF"/>
          </w:rPr>
          <w:t>espèce chimique</w:t>
        </w:r>
      </w:hyperlink>
      <w:r w:rsidRPr="00393DBC">
        <w:rPr>
          <w:rFonts w:asciiTheme="majorBidi" w:hAnsiTheme="majorBidi" w:cstheme="majorBidi"/>
          <w:sz w:val="24"/>
          <w:szCs w:val="24"/>
          <w:shd w:val="clear" w:color="auto" w:fill="FFFFFF"/>
        </w:rPr>
        <w:t> dissoute) dans un </w:t>
      </w:r>
      <w:hyperlink r:id="rId12" w:tooltip="Solvant" w:history="1">
        <w:r w:rsidRPr="00393DBC">
          <w:rPr>
            <w:rStyle w:val="Lienhypertexte"/>
            <w:rFonts w:asciiTheme="majorBidi" w:hAnsiTheme="majorBidi" w:cstheme="majorBidi"/>
            <w:color w:val="auto"/>
            <w:sz w:val="24"/>
            <w:szCs w:val="24"/>
            <w:u w:val="none"/>
            <w:shd w:val="clear" w:color="auto" w:fill="FFFFFF"/>
          </w:rPr>
          <w:t>solvant</w:t>
        </w:r>
      </w:hyperlink>
      <w:r w:rsidRPr="00393DBC">
        <w:rPr>
          <w:rFonts w:asciiTheme="majorBidi" w:hAnsiTheme="majorBidi" w:cstheme="majorBidi"/>
          <w:sz w:val="24"/>
          <w:szCs w:val="24"/>
          <w:shd w:val="clear" w:color="auto" w:fill="FFFFFF"/>
        </w:rPr>
        <w:t>.</w:t>
      </w:r>
    </w:p>
    <w:p w:rsidR="0045542A" w:rsidRPr="00393DBC" w:rsidRDefault="0045542A" w:rsidP="0045542A">
      <w:pPr>
        <w:pStyle w:val="Paragraphedeliste"/>
        <w:numPr>
          <w:ilvl w:val="0"/>
          <w:numId w:val="5"/>
        </w:numPr>
        <w:rPr>
          <w:rFonts w:asciiTheme="majorBidi" w:hAnsiTheme="majorBidi" w:cstheme="majorBidi"/>
          <w:b/>
          <w:sz w:val="24"/>
          <w:szCs w:val="24"/>
        </w:rPr>
      </w:pPr>
      <w:r w:rsidRPr="00393DBC">
        <w:rPr>
          <w:rFonts w:asciiTheme="majorBidi" w:hAnsiTheme="majorBidi" w:cstheme="majorBidi"/>
          <w:b/>
          <w:sz w:val="24"/>
          <w:szCs w:val="24"/>
        </w:rPr>
        <w:t xml:space="preserve">Soluté : </w:t>
      </w:r>
      <w:r w:rsidRPr="00393DBC">
        <w:rPr>
          <w:rFonts w:asciiTheme="majorBidi" w:hAnsiTheme="majorBidi" w:cstheme="majorBidi"/>
          <w:bCs/>
          <w:sz w:val="24"/>
          <w:szCs w:val="24"/>
        </w:rPr>
        <w:t>est une espèce chimique dissoute par le solvant.</w:t>
      </w:r>
    </w:p>
    <w:p w:rsidR="0045542A" w:rsidRPr="00393DBC" w:rsidRDefault="0045542A" w:rsidP="0045542A">
      <w:pPr>
        <w:pStyle w:val="Paragraphedeliste"/>
        <w:numPr>
          <w:ilvl w:val="0"/>
          <w:numId w:val="5"/>
        </w:numPr>
        <w:rPr>
          <w:rFonts w:asciiTheme="majorBidi" w:hAnsiTheme="majorBidi" w:cstheme="majorBidi"/>
          <w:b/>
          <w:sz w:val="24"/>
          <w:szCs w:val="24"/>
        </w:rPr>
      </w:pPr>
      <w:r w:rsidRPr="00393DBC">
        <w:rPr>
          <w:rFonts w:asciiTheme="majorBidi" w:hAnsiTheme="majorBidi" w:cstheme="majorBidi"/>
          <w:b/>
          <w:sz w:val="24"/>
          <w:szCs w:val="24"/>
        </w:rPr>
        <w:t>Solvant :</w:t>
      </w:r>
      <w:r w:rsidRPr="00393DBC">
        <w:rPr>
          <w:rFonts w:asciiTheme="majorBidi" w:hAnsiTheme="majorBidi" w:cstheme="majorBidi"/>
          <w:sz w:val="24"/>
          <w:szCs w:val="24"/>
          <w:shd w:val="clear" w:color="auto" w:fill="FFFFFF"/>
        </w:rPr>
        <w:t> est une </w:t>
      </w:r>
      <w:hyperlink r:id="rId13" w:tooltip="Substance chimique" w:history="1">
        <w:r w:rsidRPr="00393DBC">
          <w:rPr>
            <w:rStyle w:val="Lienhypertexte"/>
            <w:rFonts w:asciiTheme="majorBidi" w:hAnsiTheme="majorBidi" w:cstheme="majorBidi"/>
            <w:color w:val="auto"/>
            <w:sz w:val="24"/>
            <w:szCs w:val="24"/>
            <w:u w:val="none"/>
            <w:shd w:val="clear" w:color="auto" w:fill="FFFFFF"/>
          </w:rPr>
          <w:t>substance</w:t>
        </w:r>
      </w:hyperlink>
      <w:r w:rsidRPr="00393DBC">
        <w:rPr>
          <w:rFonts w:asciiTheme="majorBidi" w:hAnsiTheme="majorBidi" w:cstheme="majorBidi"/>
          <w:sz w:val="24"/>
          <w:szCs w:val="24"/>
          <w:shd w:val="clear" w:color="auto" w:fill="FFFFFF"/>
        </w:rPr>
        <w:t> </w:t>
      </w:r>
      <w:hyperlink r:id="rId14" w:tooltip="Liquide" w:history="1">
        <w:r w:rsidRPr="00393DBC">
          <w:rPr>
            <w:rStyle w:val="Lienhypertexte"/>
            <w:rFonts w:asciiTheme="majorBidi" w:hAnsiTheme="majorBidi" w:cstheme="majorBidi"/>
            <w:color w:val="auto"/>
            <w:sz w:val="24"/>
            <w:szCs w:val="24"/>
            <w:u w:val="none"/>
            <w:shd w:val="clear" w:color="auto" w:fill="FFFFFF"/>
          </w:rPr>
          <w:t>liquide</w:t>
        </w:r>
      </w:hyperlink>
      <w:r w:rsidRPr="00393DBC">
        <w:rPr>
          <w:rFonts w:asciiTheme="majorBidi" w:hAnsiTheme="majorBidi" w:cstheme="majorBidi"/>
          <w:sz w:val="24"/>
          <w:szCs w:val="24"/>
          <w:shd w:val="clear" w:color="auto" w:fill="FFFFFF"/>
        </w:rPr>
        <w:t>  qui a la propriété de </w:t>
      </w:r>
      <w:hyperlink r:id="rId15" w:tooltip="Dissolution (chimie)" w:history="1">
        <w:r w:rsidRPr="00393DBC">
          <w:rPr>
            <w:rStyle w:val="Lienhypertexte"/>
            <w:rFonts w:asciiTheme="majorBidi" w:hAnsiTheme="majorBidi" w:cstheme="majorBidi"/>
            <w:color w:val="auto"/>
            <w:sz w:val="24"/>
            <w:szCs w:val="24"/>
            <w:u w:val="none"/>
            <w:shd w:val="clear" w:color="auto" w:fill="FFFFFF"/>
          </w:rPr>
          <w:t>dissoudre</w:t>
        </w:r>
      </w:hyperlink>
      <w:r w:rsidRPr="00393DBC">
        <w:rPr>
          <w:rFonts w:asciiTheme="majorBidi" w:hAnsiTheme="majorBidi" w:cstheme="majorBidi"/>
          <w:sz w:val="24"/>
          <w:szCs w:val="24"/>
          <w:shd w:val="clear" w:color="auto" w:fill="FFFFFF"/>
        </w:rPr>
        <w:t>, de </w:t>
      </w:r>
      <w:hyperlink r:id="rId16" w:tooltip="Dilution" w:history="1">
        <w:r w:rsidRPr="00393DBC">
          <w:rPr>
            <w:rStyle w:val="Lienhypertexte"/>
            <w:rFonts w:asciiTheme="majorBidi" w:hAnsiTheme="majorBidi" w:cstheme="majorBidi"/>
            <w:color w:val="auto"/>
            <w:sz w:val="24"/>
            <w:szCs w:val="24"/>
            <w:u w:val="none"/>
            <w:shd w:val="clear" w:color="auto" w:fill="FFFFFF"/>
          </w:rPr>
          <w:t>diluer</w:t>
        </w:r>
      </w:hyperlink>
      <w:r w:rsidRPr="00393DBC">
        <w:rPr>
          <w:rFonts w:asciiTheme="majorBidi" w:hAnsiTheme="majorBidi" w:cstheme="majorBidi"/>
          <w:sz w:val="24"/>
          <w:szCs w:val="24"/>
          <w:shd w:val="clear" w:color="auto" w:fill="FFFFFF"/>
        </w:rPr>
        <w:t> ou d'</w:t>
      </w:r>
      <w:hyperlink r:id="rId17" w:tooltip="Extraction (chimie)" w:history="1">
        <w:r w:rsidRPr="00393DBC">
          <w:rPr>
            <w:rStyle w:val="Lienhypertexte"/>
            <w:rFonts w:asciiTheme="majorBidi" w:hAnsiTheme="majorBidi" w:cstheme="majorBidi"/>
            <w:color w:val="auto"/>
            <w:sz w:val="24"/>
            <w:szCs w:val="24"/>
            <w:u w:val="none"/>
            <w:shd w:val="clear" w:color="auto" w:fill="FFFFFF"/>
          </w:rPr>
          <w:t>extraire</w:t>
        </w:r>
      </w:hyperlink>
      <w:r w:rsidRPr="00393DBC">
        <w:rPr>
          <w:rFonts w:asciiTheme="majorBidi" w:hAnsiTheme="majorBidi" w:cstheme="majorBidi"/>
          <w:sz w:val="24"/>
          <w:szCs w:val="24"/>
          <w:shd w:val="clear" w:color="auto" w:fill="FFFFFF"/>
        </w:rPr>
        <w:t> d’autres substances sans les modifier chimiquement et sans lui-même se modifier. </w:t>
      </w:r>
      <w:r w:rsidRPr="00393DBC">
        <w:rPr>
          <w:rFonts w:asciiTheme="majorBidi" w:hAnsiTheme="majorBidi" w:cstheme="majorBidi"/>
          <w:b/>
          <w:sz w:val="24"/>
          <w:szCs w:val="24"/>
        </w:rPr>
        <w:t xml:space="preserve">  </w:t>
      </w:r>
    </w:p>
    <w:p w:rsidR="0045542A" w:rsidRPr="00393DBC" w:rsidRDefault="0045542A" w:rsidP="0045542A">
      <w:pPr>
        <w:pStyle w:val="Paragraphedeliste"/>
        <w:numPr>
          <w:ilvl w:val="0"/>
          <w:numId w:val="5"/>
        </w:numPr>
        <w:rPr>
          <w:rFonts w:asciiTheme="majorBidi" w:hAnsiTheme="majorBidi" w:cstheme="majorBidi"/>
          <w:sz w:val="24"/>
          <w:szCs w:val="24"/>
        </w:rPr>
      </w:pPr>
      <w:r w:rsidRPr="00393DBC">
        <w:rPr>
          <w:rFonts w:asciiTheme="majorBidi" w:hAnsiTheme="majorBidi" w:cstheme="majorBidi"/>
          <w:b/>
          <w:sz w:val="24"/>
          <w:szCs w:val="24"/>
        </w:rPr>
        <w:t xml:space="preserve">Dilution : </w:t>
      </w:r>
      <w:r w:rsidRPr="00393DBC">
        <w:rPr>
          <w:rFonts w:asciiTheme="majorBidi" w:hAnsiTheme="majorBidi" w:cstheme="majorBidi"/>
          <w:bCs/>
          <w:sz w:val="24"/>
          <w:szCs w:val="24"/>
        </w:rPr>
        <w:t xml:space="preserve">est une </w:t>
      </w:r>
      <w:r w:rsidRPr="00393DBC">
        <w:rPr>
          <w:rFonts w:asciiTheme="majorBidi" w:hAnsiTheme="majorBidi" w:cstheme="majorBidi"/>
          <w:sz w:val="24"/>
          <w:szCs w:val="24"/>
        </w:rPr>
        <w:t>opération qui permet de diminuer la concentration d’une solution. La concentration de la solution diluée (C</w:t>
      </w:r>
      <w:r w:rsidRPr="00393DBC">
        <w:rPr>
          <w:rFonts w:asciiTheme="majorBidi" w:hAnsiTheme="majorBidi" w:cstheme="majorBidi"/>
          <w:sz w:val="24"/>
          <w:szCs w:val="24"/>
          <w:vertAlign w:val="subscript"/>
        </w:rPr>
        <w:t>2</w:t>
      </w:r>
      <w:r w:rsidRPr="00393DBC">
        <w:rPr>
          <w:rFonts w:asciiTheme="majorBidi" w:hAnsiTheme="majorBidi" w:cstheme="majorBidi"/>
          <w:sz w:val="24"/>
          <w:szCs w:val="24"/>
        </w:rPr>
        <w:t xml:space="preserve">) est déterminée par </w:t>
      </w:r>
      <w:r w:rsidRPr="00393DBC">
        <w:rPr>
          <w:rFonts w:asciiTheme="majorBidi" w:hAnsiTheme="majorBidi" w:cstheme="majorBidi"/>
          <w:b/>
          <w:bCs/>
          <w:sz w:val="24"/>
          <w:szCs w:val="24"/>
        </w:rPr>
        <w:t>la loi de dilution</w:t>
      </w:r>
      <w:r w:rsidRPr="00393DBC">
        <w:rPr>
          <w:rFonts w:asciiTheme="majorBidi" w:hAnsiTheme="majorBidi" w:cstheme="majorBidi"/>
          <w:sz w:val="24"/>
          <w:szCs w:val="24"/>
        </w:rPr>
        <w:t xml:space="preserve"> : </w:t>
      </w:r>
    </w:p>
    <w:p w:rsidR="0045542A" w:rsidRPr="00393DBC" w:rsidRDefault="0045542A" w:rsidP="00393DBC">
      <w:pPr>
        <w:ind w:left="360"/>
        <w:rPr>
          <w:rFonts w:asciiTheme="majorBidi" w:hAnsiTheme="majorBidi" w:cstheme="majorBidi"/>
          <w:sz w:val="24"/>
          <w:szCs w:val="24"/>
        </w:rPr>
      </w:pPr>
      <w:r w:rsidRPr="00393DBC">
        <w:rPr>
          <w:rFonts w:asciiTheme="majorBidi" w:hAnsiTheme="majorBidi" w:cstheme="majorBidi"/>
          <w:b/>
          <w:bCs/>
          <w:i/>
          <w:iCs/>
          <w:sz w:val="24"/>
          <w:szCs w:val="24"/>
        </w:rPr>
        <w:t>Remarque :</w:t>
      </w:r>
      <w:r w:rsidRPr="00393DBC">
        <w:rPr>
          <w:rFonts w:asciiTheme="majorBidi" w:hAnsiTheme="majorBidi" w:cstheme="majorBidi"/>
          <w:sz w:val="24"/>
          <w:szCs w:val="24"/>
        </w:rPr>
        <w:t xml:space="preserve"> la quantité de matière (n) reste constante au cours d’une dilution :</w:t>
      </w:r>
    </w:p>
    <w:p w:rsidR="0045542A" w:rsidRPr="00393DBC" w:rsidRDefault="0045542A" w:rsidP="0096104D">
      <w:pPr>
        <w:pStyle w:val="Paragraphedeliste"/>
        <w:jc w:val="center"/>
        <w:rPr>
          <w:rFonts w:asciiTheme="majorBidi" w:hAnsiTheme="majorBidi" w:cstheme="majorBidi"/>
          <w:b/>
          <w:bCs/>
          <w:sz w:val="24"/>
          <w:szCs w:val="24"/>
        </w:rPr>
      </w:pPr>
      <w:r w:rsidRPr="00393DBC">
        <w:rPr>
          <w:rFonts w:asciiTheme="majorBidi" w:hAnsiTheme="majorBidi" w:cstheme="majorBidi"/>
          <w:b/>
          <w:bCs/>
          <w:sz w:val="24"/>
          <w:szCs w:val="24"/>
        </w:rPr>
        <w:t>n</w:t>
      </w:r>
      <w:r w:rsidRPr="00393DBC">
        <w:rPr>
          <w:rFonts w:asciiTheme="majorBidi" w:hAnsiTheme="majorBidi" w:cstheme="majorBidi"/>
          <w:b/>
          <w:bCs/>
          <w:sz w:val="24"/>
          <w:szCs w:val="24"/>
          <w:vertAlign w:val="subscript"/>
        </w:rPr>
        <w:t>1</w:t>
      </w:r>
      <w:r w:rsidRPr="00393DBC">
        <w:rPr>
          <w:rFonts w:asciiTheme="majorBidi" w:hAnsiTheme="majorBidi" w:cstheme="majorBidi"/>
          <w:b/>
          <w:bCs/>
          <w:sz w:val="24"/>
          <w:szCs w:val="24"/>
        </w:rPr>
        <w:t>=  n</w:t>
      </w:r>
      <w:r w:rsidRPr="00393DBC">
        <w:rPr>
          <w:rFonts w:asciiTheme="majorBidi" w:hAnsiTheme="majorBidi" w:cstheme="majorBidi"/>
          <w:b/>
          <w:bCs/>
          <w:sz w:val="24"/>
          <w:szCs w:val="24"/>
          <w:vertAlign w:val="subscript"/>
        </w:rPr>
        <w:t xml:space="preserve">2   </w:t>
      </w:r>
      <m:oMath>
        <m:box>
          <m:boxPr>
            <m:opEmu m:val="on"/>
            <m:ctrlPr>
              <w:rPr>
                <w:rFonts w:ascii="Cambria Math" w:hAnsi="Cambria Math" w:cstheme="majorBidi"/>
                <w:b/>
                <w:bCs/>
                <w:i/>
                <w:sz w:val="28"/>
                <w:szCs w:val="28"/>
                <w:vertAlign w:val="subscript"/>
              </w:rPr>
            </m:ctrlPr>
          </m:boxPr>
          <m:e>
            <m:groupChr>
              <m:groupChrPr>
                <m:chr m:val="⇔"/>
                <m:vertJc m:val="bot"/>
                <m:ctrlPr>
                  <w:rPr>
                    <w:rFonts w:ascii="Cambria Math" w:hAnsi="Cambria Math" w:cstheme="majorBidi"/>
                    <w:b/>
                    <w:bCs/>
                    <w:i/>
                    <w:sz w:val="28"/>
                    <w:szCs w:val="28"/>
                    <w:vertAlign w:val="subscript"/>
                  </w:rPr>
                </m:ctrlPr>
              </m:groupChrPr>
              <m:e/>
            </m:groupChr>
          </m:e>
        </m:box>
      </m:oMath>
      <w:r w:rsidRPr="00393DBC">
        <w:rPr>
          <w:rFonts w:asciiTheme="majorBidi" w:hAnsiTheme="majorBidi" w:cstheme="majorBidi"/>
          <w:b/>
          <w:bCs/>
          <w:sz w:val="24"/>
          <w:szCs w:val="24"/>
        </w:rPr>
        <w:t xml:space="preserve">   C</w:t>
      </w:r>
      <w:r w:rsidRPr="00393DBC">
        <w:rPr>
          <w:rFonts w:asciiTheme="majorBidi" w:hAnsiTheme="majorBidi" w:cstheme="majorBidi"/>
          <w:b/>
          <w:bCs/>
          <w:sz w:val="24"/>
          <w:szCs w:val="24"/>
          <w:vertAlign w:val="subscript"/>
        </w:rPr>
        <w:t>1</w:t>
      </w:r>
      <w:r w:rsidRPr="00393DBC">
        <w:rPr>
          <w:rFonts w:asciiTheme="majorBidi" w:hAnsiTheme="majorBidi" w:cstheme="majorBidi"/>
          <w:b/>
          <w:bCs/>
          <w:sz w:val="24"/>
          <w:szCs w:val="24"/>
        </w:rPr>
        <w:t>V</w:t>
      </w:r>
      <w:r w:rsidRPr="00393DBC">
        <w:rPr>
          <w:rFonts w:asciiTheme="majorBidi" w:hAnsiTheme="majorBidi" w:cstheme="majorBidi"/>
          <w:b/>
          <w:bCs/>
          <w:sz w:val="24"/>
          <w:szCs w:val="24"/>
          <w:vertAlign w:val="subscript"/>
        </w:rPr>
        <w:t>1</w:t>
      </w:r>
      <w:r w:rsidRPr="00393DBC">
        <w:rPr>
          <w:rFonts w:asciiTheme="majorBidi" w:hAnsiTheme="majorBidi" w:cstheme="majorBidi"/>
          <w:b/>
          <w:bCs/>
          <w:sz w:val="24"/>
          <w:szCs w:val="24"/>
        </w:rPr>
        <w:t>=C</w:t>
      </w:r>
      <w:r w:rsidRPr="00393DBC">
        <w:rPr>
          <w:rFonts w:asciiTheme="majorBidi" w:hAnsiTheme="majorBidi" w:cstheme="majorBidi"/>
          <w:b/>
          <w:bCs/>
          <w:sz w:val="24"/>
          <w:szCs w:val="24"/>
          <w:vertAlign w:val="subscript"/>
        </w:rPr>
        <w:t>2</w:t>
      </w:r>
      <w:r w:rsidRPr="00393DBC">
        <w:rPr>
          <w:rFonts w:asciiTheme="majorBidi" w:hAnsiTheme="majorBidi" w:cstheme="majorBidi"/>
          <w:b/>
          <w:bCs/>
          <w:sz w:val="24"/>
          <w:szCs w:val="24"/>
        </w:rPr>
        <w:t>V</w:t>
      </w:r>
      <w:r w:rsidRPr="00393DBC">
        <w:rPr>
          <w:rFonts w:asciiTheme="majorBidi" w:hAnsiTheme="majorBidi" w:cstheme="majorBidi"/>
          <w:b/>
          <w:bCs/>
          <w:sz w:val="24"/>
          <w:szCs w:val="24"/>
          <w:vertAlign w:val="subscript"/>
        </w:rPr>
        <w:t>2</w:t>
      </w:r>
      <w:r w:rsidRPr="00393DBC">
        <w:rPr>
          <w:rFonts w:asciiTheme="majorBidi" w:hAnsiTheme="majorBidi" w:cstheme="majorBidi"/>
          <w:b/>
          <w:bCs/>
          <w:sz w:val="24"/>
          <w:szCs w:val="24"/>
        </w:rPr>
        <w:t>.</w:t>
      </w:r>
    </w:p>
    <w:p w:rsidR="00664F31" w:rsidRDefault="0045542A" w:rsidP="00664F31">
      <w:pPr>
        <w:pStyle w:val="Paragraphedeliste"/>
        <w:rPr>
          <w:rFonts w:asciiTheme="majorBidi" w:hAnsiTheme="majorBidi" w:cstheme="majorBidi"/>
          <w:b/>
          <w:bCs/>
          <w:sz w:val="24"/>
          <w:szCs w:val="24"/>
        </w:rPr>
      </w:pPr>
      <w:r w:rsidRPr="00393DBC">
        <w:rPr>
          <w:rFonts w:asciiTheme="majorBidi" w:hAnsiTheme="majorBidi" w:cstheme="majorBidi"/>
          <w:b/>
          <w:bCs/>
          <w:sz w:val="24"/>
          <w:szCs w:val="24"/>
        </w:rPr>
        <w:t>Avec :</w:t>
      </w:r>
    </w:p>
    <w:p w:rsidR="0045542A" w:rsidRPr="00393DBC" w:rsidRDefault="0045542A" w:rsidP="00664F31">
      <w:pPr>
        <w:pStyle w:val="Paragraphedeliste"/>
        <w:rPr>
          <w:rFonts w:asciiTheme="majorBidi" w:hAnsiTheme="majorBidi" w:cstheme="majorBidi"/>
          <w:sz w:val="24"/>
          <w:szCs w:val="24"/>
        </w:rPr>
      </w:pPr>
      <w:r w:rsidRPr="00393DBC">
        <w:rPr>
          <w:rFonts w:asciiTheme="majorBidi" w:hAnsiTheme="majorBidi" w:cstheme="majorBidi"/>
          <w:sz w:val="24"/>
          <w:szCs w:val="24"/>
        </w:rPr>
        <w:t>C</w:t>
      </w:r>
      <w:r w:rsidRPr="00393DBC">
        <w:rPr>
          <w:rFonts w:asciiTheme="majorBidi" w:hAnsiTheme="majorBidi" w:cstheme="majorBidi"/>
          <w:sz w:val="24"/>
          <w:szCs w:val="24"/>
          <w:vertAlign w:val="subscript"/>
        </w:rPr>
        <w:t>1</w:t>
      </w:r>
      <w:r w:rsidRPr="00393DBC">
        <w:rPr>
          <w:rFonts w:asciiTheme="majorBidi" w:hAnsiTheme="majorBidi" w:cstheme="majorBidi"/>
          <w:sz w:val="24"/>
          <w:szCs w:val="24"/>
        </w:rPr>
        <w:t> : concentration de la solution mère ; V</w:t>
      </w:r>
      <w:r w:rsidRPr="00393DBC">
        <w:rPr>
          <w:rFonts w:asciiTheme="majorBidi" w:hAnsiTheme="majorBidi" w:cstheme="majorBidi"/>
          <w:sz w:val="24"/>
          <w:szCs w:val="24"/>
          <w:vertAlign w:val="subscript"/>
        </w:rPr>
        <w:t>1</w:t>
      </w:r>
      <w:r w:rsidRPr="00393DBC">
        <w:rPr>
          <w:rFonts w:asciiTheme="majorBidi" w:hAnsiTheme="majorBidi" w:cstheme="majorBidi"/>
          <w:sz w:val="24"/>
          <w:szCs w:val="24"/>
        </w:rPr>
        <w:t> : Volume à prélever de la solution mère ;</w:t>
      </w:r>
    </w:p>
    <w:p w:rsidR="0045542A" w:rsidRPr="00393DBC" w:rsidRDefault="0045542A" w:rsidP="00664F31">
      <w:pPr>
        <w:pStyle w:val="Paragraphedeliste"/>
        <w:rPr>
          <w:rFonts w:asciiTheme="majorBidi" w:hAnsiTheme="majorBidi" w:cstheme="majorBidi"/>
          <w:sz w:val="24"/>
          <w:szCs w:val="24"/>
        </w:rPr>
      </w:pPr>
      <w:r w:rsidRPr="00393DBC">
        <w:rPr>
          <w:rFonts w:asciiTheme="majorBidi" w:hAnsiTheme="majorBidi" w:cstheme="majorBidi"/>
          <w:sz w:val="24"/>
          <w:szCs w:val="24"/>
        </w:rPr>
        <w:t>C</w:t>
      </w:r>
      <w:r w:rsidRPr="00393DBC">
        <w:rPr>
          <w:rFonts w:asciiTheme="majorBidi" w:hAnsiTheme="majorBidi" w:cstheme="majorBidi"/>
          <w:sz w:val="24"/>
          <w:szCs w:val="24"/>
          <w:vertAlign w:val="subscript"/>
        </w:rPr>
        <w:t>2</w:t>
      </w:r>
      <w:r w:rsidRPr="00393DBC">
        <w:rPr>
          <w:rFonts w:asciiTheme="majorBidi" w:hAnsiTheme="majorBidi" w:cstheme="majorBidi"/>
          <w:sz w:val="24"/>
          <w:szCs w:val="24"/>
        </w:rPr>
        <w:t> : concentration de la solution fille (diluée) ; V</w:t>
      </w:r>
      <w:r w:rsidRPr="00393DBC">
        <w:rPr>
          <w:rFonts w:asciiTheme="majorBidi" w:hAnsiTheme="majorBidi" w:cstheme="majorBidi"/>
          <w:sz w:val="24"/>
          <w:szCs w:val="24"/>
          <w:vertAlign w:val="subscript"/>
        </w:rPr>
        <w:t>2</w:t>
      </w:r>
      <w:r w:rsidRPr="00393DBC">
        <w:rPr>
          <w:rFonts w:asciiTheme="majorBidi" w:hAnsiTheme="majorBidi" w:cstheme="majorBidi"/>
          <w:sz w:val="24"/>
          <w:szCs w:val="24"/>
        </w:rPr>
        <w:t> : Volume de la solution diluée ;</w:t>
      </w:r>
    </w:p>
    <w:p w:rsidR="0045542A" w:rsidRPr="00393DBC" w:rsidRDefault="0045542A" w:rsidP="0045542A">
      <w:pPr>
        <w:pStyle w:val="Paragraphedeliste"/>
        <w:numPr>
          <w:ilvl w:val="0"/>
          <w:numId w:val="5"/>
        </w:numPr>
        <w:rPr>
          <w:rFonts w:asciiTheme="majorBidi" w:hAnsiTheme="majorBidi" w:cstheme="majorBidi"/>
          <w:bCs/>
          <w:sz w:val="24"/>
          <w:szCs w:val="24"/>
        </w:rPr>
      </w:pPr>
      <w:r w:rsidRPr="00393DBC">
        <w:rPr>
          <w:rFonts w:asciiTheme="majorBidi" w:hAnsiTheme="majorBidi" w:cstheme="majorBidi"/>
          <w:b/>
          <w:sz w:val="24"/>
          <w:szCs w:val="24"/>
        </w:rPr>
        <w:t>Dissolution :</w:t>
      </w:r>
      <w:r w:rsidRPr="00393DBC">
        <w:rPr>
          <w:rFonts w:asciiTheme="majorBidi" w:hAnsiTheme="majorBidi" w:cstheme="majorBidi"/>
          <w:bCs/>
          <w:sz w:val="24"/>
          <w:szCs w:val="24"/>
        </w:rPr>
        <w:t xml:space="preserve"> est le processus physico-chimique par le quel un soluté est dissout dans un solvant pour former un mélange homogène appelé solution.</w:t>
      </w:r>
    </w:p>
    <w:p w:rsidR="0045542A" w:rsidRPr="00393DBC" w:rsidRDefault="0045542A" w:rsidP="00664F31">
      <w:pPr>
        <w:pStyle w:val="Paragraphedeliste"/>
        <w:numPr>
          <w:ilvl w:val="0"/>
          <w:numId w:val="5"/>
        </w:numPr>
        <w:rPr>
          <w:rFonts w:asciiTheme="majorBidi" w:hAnsiTheme="majorBidi" w:cstheme="majorBidi"/>
          <w:sz w:val="24"/>
          <w:szCs w:val="24"/>
        </w:rPr>
      </w:pPr>
      <w:r w:rsidRPr="00393DBC">
        <w:rPr>
          <w:rFonts w:asciiTheme="majorBidi" w:hAnsiTheme="majorBidi" w:cstheme="majorBidi"/>
          <w:b/>
          <w:sz w:val="24"/>
          <w:szCs w:val="24"/>
        </w:rPr>
        <w:t>Normalité (N):</w:t>
      </w:r>
      <w:r w:rsidRPr="00393DBC">
        <w:rPr>
          <w:rFonts w:asciiTheme="majorBidi" w:hAnsiTheme="majorBidi" w:cstheme="majorBidi"/>
          <w:sz w:val="24"/>
          <w:szCs w:val="24"/>
        </w:rPr>
        <w:t xml:space="preserve"> est le nombre d’équivalent gramme (Z) par litre de solution.                Pour les substances acides ou basiques il s’agit du nombre d’ions hydronium (H</w:t>
      </w:r>
      <w:r w:rsidRPr="00393DBC">
        <w:rPr>
          <w:rFonts w:asciiTheme="majorBidi" w:hAnsiTheme="majorBidi" w:cstheme="majorBidi"/>
          <w:sz w:val="24"/>
          <w:szCs w:val="24"/>
          <w:vertAlign w:val="superscript"/>
        </w:rPr>
        <w:t>+</w:t>
      </w:r>
      <w:r w:rsidRPr="00393DBC">
        <w:rPr>
          <w:rFonts w:asciiTheme="majorBidi" w:hAnsiTheme="majorBidi" w:cstheme="majorBidi"/>
          <w:sz w:val="24"/>
          <w:szCs w:val="24"/>
        </w:rPr>
        <w:t xml:space="preserve">) respectivement libérés ou captés par litre de solution aqueuse et pour les espèces oxydantes ou réductrice il s’agit du nombre des électrons respectivement gagnés ou perdus par litre de solution aqueuse. </w:t>
      </w:r>
    </w:p>
    <w:p w:rsidR="0045542A" w:rsidRPr="00393DBC" w:rsidRDefault="0045542A" w:rsidP="00664F31">
      <w:pPr>
        <w:pStyle w:val="Paragraphedeliste"/>
        <w:jc w:val="center"/>
        <w:rPr>
          <w:rFonts w:asciiTheme="majorBidi" w:hAnsiTheme="majorBidi" w:cstheme="majorBidi"/>
          <w:sz w:val="24"/>
          <w:szCs w:val="24"/>
        </w:rPr>
      </w:pPr>
      <w:r w:rsidRPr="00393DBC">
        <w:rPr>
          <w:rFonts w:asciiTheme="majorBidi" w:hAnsiTheme="majorBidi" w:cstheme="majorBidi"/>
          <w:b/>
          <w:bCs/>
          <w:sz w:val="24"/>
          <w:szCs w:val="24"/>
        </w:rPr>
        <w:t>N = Molarité (M) x Nombre d’équivalents grammes (Z).</w:t>
      </w:r>
    </w:p>
    <w:p w:rsidR="008253A0" w:rsidRPr="008253A0" w:rsidRDefault="0045542A" w:rsidP="0045542A">
      <w:pPr>
        <w:pStyle w:val="Paragraphedeliste"/>
        <w:numPr>
          <w:ilvl w:val="0"/>
          <w:numId w:val="5"/>
        </w:numPr>
        <w:rPr>
          <w:rFonts w:asciiTheme="majorBidi" w:hAnsiTheme="majorBidi" w:cstheme="majorBidi"/>
          <w:b/>
          <w:bCs/>
          <w:sz w:val="24"/>
          <w:szCs w:val="24"/>
          <w:shd w:val="clear" w:color="auto" w:fill="FFFFFF"/>
          <w:vertAlign w:val="subscript"/>
        </w:rPr>
      </w:pPr>
      <w:r w:rsidRPr="00393DBC">
        <w:rPr>
          <w:rFonts w:asciiTheme="majorBidi" w:hAnsiTheme="majorBidi" w:cstheme="majorBidi"/>
          <w:b/>
          <w:bCs/>
          <w:sz w:val="24"/>
          <w:szCs w:val="24"/>
        </w:rPr>
        <w:t xml:space="preserve">Concentration massique </w:t>
      </w:r>
      <w:r w:rsidRPr="00393DBC">
        <w:rPr>
          <w:rFonts w:asciiTheme="majorBidi" w:hAnsiTheme="majorBidi" w:cstheme="majorBidi"/>
          <w:sz w:val="24"/>
          <w:szCs w:val="24"/>
        </w:rPr>
        <w:t>(ou Titre massique T) </w:t>
      </w:r>
      <w:r w:rsidRPr="00393DBC">
        <w:rPr>
          <w:rFonts w:asciiTheme="majorBidi" w:hAnsiTheme="majorBidi" w:cstheme="majorBidi"/>
          <w:sz w:val="24"/>
          <w:szCs w:val="24"/>
          <w:shd w:val="clear" w:color="auto" w:fill="FFFFFF"/>
        </w:rPr>
        <w:t>d'un </w:t>
      </w:r>
      <w:hyperlink r:id="rId18" w:tooltip="Soluté" w:history="1">
        <w:r w:rsidRPr="00393DBC">
          <w:rPr>
            <w:rStyle w:val="Lienhypertexte"/>
            <w:rFonts w:asciiTheme="majorBidi" w:hAnsiTheme="majorBidi" w:cstheme="majorBidi"/>
            <w:color w:val="auto"/>
            <w:sz w:val="24"/>
            <w:szCs w:val="24"/>
            <w:u w:val="none"/>
            <w:shd w:val="clear" w:color="auto" w:fill="FFFFFF"/>
          </w:rPr>
          <w:t>soluté</w:t>
        </w:r>
      </w:hyperlink>
      <w:r w:rsidRPr="00393DBC">
        <w:rPr>
          <w:rFonts w:asciiTheme="majorBidi" w:hAnsiTheme="majorBidi" w:cstheme="majorBidi"/>
          <w:sz w:val="24"/>
          <w:szCs w:val="24"/>
          <w:shd w:val="clear" w:color="auto" w:fill="FFFFFF"/>
        </w:rPr>
        <w:t> en </w:t>
      </w:r>
      <w:hyperlink r:id="rId19" w:tooltip="Solution (chimie)" w:history="1">
        <w:r w:rsidRPr="00393DBC">
          <w:rPr>
            <w:rStyle w:val="Lienhypertexte"/>
            <w:rFonts w:asciiTheme="majorBidi" w:hAnsiTheme="majorBidi" w:cstheme="majorBidi"/>
            <w:color w:val="auto"/>
            <w:sz w:val="24"/>
            <w:szCs w:val="24"/>
            <w:u w:val="none"/>
            <w:shd w:val="clear" w:color="auto" w:fill="FFFFFF"/>
          </w:rPr>
          <w:t>solution</w:t>
        </w:r>
      </w:hyperlink>
      <w:r w:rsidRPr="00393DBC">
        <w:rPr>
          <w:rFonts w:asciiTheme="majorBidi" w:hAnsiTheme="majorBidi" w:cstheme="majorBidi"/>
          <w:sz w:val="24"/>
          <w:szCs w:val="24"/>
        </w:rPr>
        <w:t xml:space="preserve"> (</w:t>
      </w:r>
      <w:r w:rsidRPr="00393DBC">
        <w:rPr>
          <w:rFonts w:asciiTheme="majorBidi" w:hAnsiTheme="majorBidi" w:cstheme="majorBidi"/>
          <w:b/>
          <w:bCs/>
          <w:sz w:val="24"/>
          <w:szCs w:val="24"/>
        </w:rPr>
        <w:t xml:space="preserve">Unité </w:t>
      </w:r>
      <w:proofErr w:type="spellStart"/>
      <w:r w:rsidRPr="00393DBC">
        <w:rPr>
          <w:rFonts w:asciiTheme="majorBidi" w:hAnsiTheme="majorBidi" w:cstheme="majorBidi"/>
          <w:b/>
          <w:bCs/>
          <w:sz w:val="24"/>
          <w:szCs w:val="24"/>
        </w:rPr>
        <w:t>SI:Kg.m</w:t>
      </w:r>
      <w:proofErr w:type="spellEnd"/>
      <w:r w:rsidRPr="00393DBC">
        <w:rPr>
          <w:rFonts w:asciiTheme="majorBidi" w:hAnsiTheme="majorBidi" w:cstheme="majorBidi"/>
          <w:b/>
          <w:bCs/>
          <w:sz w:val="24"/>
          <w:szCs w:val="24"/>
        </w:rPr>
        <w:t>-</w:t>
      </w:r>
      <w:r w:rsidRPr="00393DBC">
        <w:rPr>
          <w:rFonts w:asciiTheme="majorBidi" w:hAnsiTheme="majorBidi" w:cstheme="majorBidi"/>
          <w:b/>
          <w:bCs/>
          <w:sz w:val="24"/>
          <w:szCs w:val="24"/>
          <w:vertAlign w:val="superscript"/>
        </w:rPr>
        <w:t>3</w:t>
      </w:r>
      <w:r w:rsidRPr="00393DBC">
        <w:rPr>
          <w:rFonts w:asciiTheme="majorBidi" w:hAnsiTheme="majorBidi" w:cstheme="majorBidi"/>
          <w:sz w:val="24"/>
          <w:szCs w:val="24"/>
        </w:rPr>
        <w:t>)</w:t>
      </w:r>
      <w:r w:rsidR="00664F31">
        <w:rPr>
          <w:rFonts w:asciiTheme="majorBidi" w:hAnsiTheme="majorBidi" w:cstheme="majorBidi"/>
          <w:sz w:val="24"/>
          <w:szCs w:val="24"/>
        </w:rPr>
        <w:t> :</w:t>
      </w:r>
      <w:r w:rsidRPr="00393DBC">
        <w:rPr>
          <w:rFonts w:asciiTheme="majorBidi" w:hAnsiTheme="majorBidi" w:cstheme="majorBidi"/>
          <w:sz w:val="24"/>
          <w:szCs w:val="24"/>
          <w:shd w:val="clear" w:color="auto" w:fill="FFFFFF"/>
        </w:rPr>
        <w:t> est le rapport de la masse de ce soluté au volume total de solution.</w:t>
      </w:r>
    </w:p>
    <w:p w:rsidR="0045542A" w:rsidRPr="00393DBC" w:rsidRDefault="0045542A" w:rsidP="008253A0">
      <w:pPr>
        <w:pStyle w:val="Paragraphedeliste"/>
        <w:jc w:val="center"/>
        <w:rPr>
          <w:rFonts w:asciiTheme="majorBidi" w:hAnsiTheme="majorBidi" w:cstheme="majorBidi"/>
          <w:b/>
          <w:bCs/>
          <w:sz w:val="24"/>
          <w:szCs w:val="24"/>
          <w:shd w:val="clear" w:color="auto" w:fill="FFFFFF"/>
          <w:vertAlign w:val="subscript"/>
        </w:rPr>
      </w:pPr>
      <w:r w:rsidRPr="00393DBC">
        <w:rPr>
          <w:rFonts w:asciiTheme="majorBidi" w:hAnsiTheme="majorBidi" w:cstheme="majorBidi"/>
          <w:b/>
          <w:bCs/>
          <w:sz w:val="24"/>
          <w:szCs w:val="24"/>
          <w:shd w:val="clear" w:color="auto" w:fill="FFFFFF"/>
        </w:rPr>
        <w:t>C</w:t>
      </w:r>
      <w:r w:rsidRPr="00393DBC">
        <w:rPr>
          <w:rFonts w:asciiTheme="majorBidi" w:hAnsiTheme="majorBidi" w:cstheme="majorBidi"/>
          <w:b/>
          <w:bCs/>
          <w:sz w:val="24"/>
          <w:szCs w:val="24"/>
          <w:shd w:val="clear" w:color="auto" w:fill="FFFFFF"/>
          <w:vertAlign w:val="subscript"/>
        </w:rPr>
        <w:t>m</w:t>
      </w:r>
      <w:r w:rsidRPr="00393DBC">
        <w:rPr>
          <w:rFonts w:asciiTheme="majorBidi" w:hAnsiTheme="majorBidi" w:cstheme="majorBidi"/>
          <w:b/>
          <w:bCs/>
          <w:sz w:val="24"/>
          <w:szCs w:val="24"/>
          <w:shd w:val="clear" w:color="auto" w:fill="FFFFFF"/>
        </w:rPr>
        <w:t xml:space="preserve">= </w:t>
      </w:r>
      <w:proofErr w:type="spellStart"/>
      <w:r w:rsidRPr="00393DBC">
        <w:rPr>
          <w:rFonts w:asciiTheme="majorBidi" w:hAnsiTheme="majorBidi" w:cstheme="majorBidi"/>
          <w:b/>
          <w:bCs/>
          <w:sz w:val="24"/>
          <w:szCs w:val="24"/>
          <w:shd w:val="clear" w:color="auto" w:fill="FFFFFF"/>
        </w:rPr>
        <w:t>m</w:t>
      </w:r>
      <w:r w:rsidRPr="00393DBC">
        <w:rPr>
          <w:rFonts w:asciiTheme="majorBidi" w:hAnsiTheme="majorBidi" w:cstheme="majorBidi"/>
          <w:b/>
          <w:bCs/>
          <w:sz w:val="24"/>
          <w:szCs w:val="24"/>
          <w:shd w:val="clear" w:color="auto" w:fill="FFFFFF"/>
          <w:vertAlign w:val="subscript"/>
        </w:rPr>
        <w:t>soluté</w:t>
      </w:r>
      <w:proofErr w:type="spellEnd"/>
      <w:r w:rsidRPr="00393DBC">
        <w:rPr>
          <w:rFonts w:asciiTheme="majorBidi" w:hAnsiTheme="majorBidi" w:cstheme="majorBidi"/>
          <w:b/>
          <w:bCs/>
          <w:sz w:val="24"/>
          <w:szCs w:val="24"/>
          <w:shd w:val="clear" w:color="auto" w:fill="FFFFFF"/>
          <w:vertAlign w:val="subscript"/>
        </w:rPr>
        <w:t xml:space="preserve"> </w:t>
      </w:r>
      <w:r w:rsidRPr="00393DBC">
        <w:rPr>
          <w:rFonts w:asciiTheme="majorBidi" w:hAnsiTheme="majorBidi" w:cstheme="majorBidi"/>
          <w:b/>
          <w:bCs/>
          <w:sz w:val="24"/>
          <w:szCs w:val="24"/>
          <w:shd w:val="clear" w:color="auto" w:fill="FFFFFF"/>
        </w:rPr>
        <w:t xml:space="preserve">/ </w:t>
      </w:r>
      <w:proofErr w:type="spellStart"/>
      <w:r w:rsidRPr="00393DBC">
        <w:rPr>
          <w:rFonts w:asciiTheme="majorBidi" w:hAnsiTheme="majorBidi" w:cstheme="majorBidi"/>
          <w:b/>
          <w:bCs/>
          <w:sz w:val="24"/>
          <w:szCs w:val="24"/>
          <w:shd w:val="clear" w:color="auto" w:fill="FFFFFF"/>
        </w:rPr>
        <w:t>V</w:t>
      </w:r>
      <w:r w:rsidRPr="00393DBC">
        <w:rPr>
          <w:rFonts w:asciiTheme="majorBidi" w:hAnsiTheme="majorBidi" w:cstheme="majorBidi"/>
          <w:b/>
          <w:bCs/>
          <w:sz w:val="24"/>
          <w:szCs w:val="24"/>
          <w:shd w:val="clear" w:color="auto" w:fill="FFFFFF"/>
          <w:vertAlign w:val="subscript"/>
        </w:rPr>
        <w:t>solution</w:t>
      </w:r>
      <w:proofErr w:type="spellEnd"/>
      <w:r w:rsidRPr="00393DBC">
        <w:rPr>
          <w:rFonts w:asciiTheme="majorBidi" w:hAnsiTheme="majorBidi" w:cstheme="majorBidi"/>
          <w:b/>
          <w:bCs/>
          <w:sz w:val="24"/>
          <w:szCs w:val="24"/>
          <w:shd w:val="clear" w:color="auto" w:fill="FFFFFF"/>
          <w:vertAlign w:val="subscript"/>
        </w:rPr>
        <w:t>.</w:t>
      </w:r>
    </w:p>
    <w:p w:rsidR="0045542A" w:rsidRPr="00393DBC" w:rsidRDefault="0045542A" w:rsidP="0045542A">
      <w:pPr>
        <w:pStyle w:val="Paragraphedeliste"/>
        <w:numPr>
          <w:ilvl w:val="0"/>
          <w:numId w:val="5"/>
        </w:numPr>
        <w:rPr>
          <w:rFonts w:asciiTheme="majorBidi" w:hAnsiTheme="majorBidi" w:cstheme="majorBidi"/>
          <w:sz w:val="24"/>
          <w:szCs w:val="24"/>
          <w:shd w:val="clear" w:color="auto" w:fill="FFFFFF"/>
        </w:rPr>
      </w:pPr>
      <w:r w:rsidRPr="00393DBC">
        <w:rPr>
          <w:rFonts w:asciiTheme="majorBidi" w:hAnsiTheme="majorBidi" w:cstheme="majorBidi"/>
          <w:b/>
          <w:bCs/>
          <w:sz w:val="24"/>
          <w:szCs w:val="24"/>
          <w:shd w:val="clear" w:color="auto" w:fill="FFFFFF"/>
        </w:rPr>
        <w:t>Concentration molaire</w:t>
      </w:r>
      <w:r w:rsidRPr="00393DBC">
        <w:rPr>
          <w:rFonts w:asciiTheme="majorBidi" w:hAnsiTheme="majorBidi" w:cstheme="majorBidi"/>
          <w:sz w:val="24"/>
          <w:szCs w:val="24"/>
          <w:shd w:val="clear" w:color="auto" w:fill="FFFFFF"/>
        </w:rPr>
        <w:t> ou </w:t>
      </w:r>
      <w:r w:rsidRPr="00393DBC">
        <w:rPr>
          <w:rFonts w:asciiTheme="majorBidi" w:hAnsiTheme="majorBidi" w:cstheme="majorBidi"/>
          <w:b/>
          <w:bCs/>
          <w:sz w:val="24"/>
          <w:szCs w:val="24"/>
          <w:shd w:val="clear" w:color="auto" w:fill="FFFFFF"/>
        </w:rPr>
        <w:t xml:space="preserve">molarité </w:t>
      </w:r>
      <w:r w:rsidRPr="00393DBC">
        <w:rPr>
          <w:rFonts w:asciiTheme="majorBidi" w:hAnsiTheme="majorBidi" w:cstheme="majorBidi"/>
          <w:sz w:val="24"/>
          <w:szCs w:val="24"/>
          <w:shd w:val="clear" w:color="auto" w:fill="FFFFFF"/>
        </w:rPr>
        <w:t>d'une </w:t>
      </w:r>
      <w:hyperlink r:id="rId20" w:tooltip="Espèce chimique" w:history="1">
        <w:r w:rsidRPr="00393DBC">
          <w:rPr>
            <w:rStyle w:val="Lienhypertexte"/>
            <w:rFonts w:asciiTheme="majorBidi" w:hAnsiTheme="majorBidi" w:cstheme="majorBidi"/>
            <w:color w:val="auto"/>
            <w:sz w:val="24"/>
            <w:szCs w:val="24"/>
            <w:u w:val="none"/>
            <w:shd w:val="clear" w:color="auto" w:fill="FFFFFF"/>
          </w:rPr>
          <w:t>espèce chimique</w:t>
        </w:r>
      </w:hyperlink>
      <w:r w:rsidRPr="00393DBC">
        <w:rPr>
          <w:rFonts w:asciiTheme="majorBidi" w:hAnsiTheme="majorBidi" w:cstheme="majorBidi"/>
          <w:sz w:val="24"/>
          <w:szCs w:val="24"/>
        </w:rPr>
        <w:t xml:space="preserve"> (i)</w:t>
      </w:r>
      <w:r w:rsidRPr="00393DBC">
        <w:rPr>
          <w:rFonts w:asciiTheme="majorBidi" w:hAnsiTheme="majorBidi" w:cstheme="majorBidi"/>
          <w:sz w:val="24"/>
          <w:szCs w:val="24"/>
          <w:shd w:val="clear" w:color="auto" w:fill="FFFFFF"/>
        </w:rPr>
        <w:t> est sa </w:t>
      </w:r>
      <w:hyperlink r:id="rId21" w:tooltip="Quantité de matière" w:history="1">
        <w:r w:rsidRPr="00393DBC">
          <w:rPr>
            <w:rStyle w:val="Lienhypertexte"/>
            <w:rFonts w:asciiTheme="majorBidi" w:hAnsiTheme="majorBidi" w:cstheme="majorBidi"/>
            <w:color w:val="auto"/>
            <w:sz w:val="24"/>
            <w:szCs w:val="24"/>
            <w:u w:val="none"/>
            <w:shd w:val="clear" w:color="auto" w:fill="FFFFFF"/>
          </w:rPr>
          <w:t>quantité</w:t>
        </w:r>
      </w:hyperlink>
      <w:r w:rsidRPr="00393DBC">
        <w:rPr>
          <w:rFonts w:asciiTheme="majorBidi" w:hAnsiTheme="majorBidi" w:cstheme="majorBidi"/>
          <w:sz w:val="24"/>
          <w:szCs w:val="24"/>
        </w:rPr>
        <w:t xml:space="preserve"> </w:t>
      </w:r>
      <w:r w:rsidRPr="00393DBC">
        <w:rPr>
          <w:rFonts w:asciiTheme="majorBidi" w:hAnsiTheme="majorBidi" w:cstheme="majorBidi"/>
          <w:sz w:val="24"/>
          <w:szCs w:val="24"/>
          <w:shd w:val="clear" w:color="auto" w:fill="FFFFFF"/>
        </w:rPr>
        <w:t>rapportée au volume total du mélange qui contient cette espèce. Elle est exprimée en </w:t>
      </w:r>
      <w:hyperlink r:id="rId22" w:tooltip="Mole (unité)" w:history="1">
        <w:r w:rsidRPr="00393DBC">
          <w:rPr>
            <w:rStyle w:val="Lienhypertexte"/>
            <w:rFonts w:asciiTheme="majorBidi" w:hAnsiTheme="majorBidi" w:cstheme="majorBidi"/>
            <w:color w:val="auto"/>
            <w:sz w:val="24"/>
            <w:szCs w:val="24"/>
            <w:u w:val="none"/>
            <w:shd w:val="clear" w:color="auto" w:fill="FFFFFF"/>
          </w:rPr>
          <w:t>moles</w:t>
        </w:r>
      </w:hyperlink>
      <w:r w:rsidRPr="00393DBC">
        <w:rPr>
          <w:rFonts w:asciiTheme="majorBidi" w:hAnsiTheme="majorBidi" w:cstheme="majorBidi"/>
          <w:sz w:val="24"/>
          <w:szCs w:val="24"/>
          <w:shd w:val="clear" w:color="auto" w:fill="FFFFFF"/>
        </w:rPr>
        <w:t> par unité de volume</w:t>
      </w:r>
      <w:hyperlink r:id="rId23" w:anchor="cite_note-1" w:history="1">
        <w:r w:rsidRPr="00393DBC">
          <w:rPr>
            <w:rStyle w:val="Lienhypertexte"/>
            <w:rFonts w:asciiTheme="majorBidi" w:hAnsiTheme="majorBidi" w:cstheme="majorBidi"/>
            <w:color w:val="auto"/>
            <w:sz w:val="24"/>
            <w:szCs w:val="24"/>
            <w:u w:val="none"/>
            <w:shd w:val="clear" w:color="auto" w:fill="FFFFFF"/>
            <w:vertAlign w:val="superscript"/>
          </w:rPr>
          <w:t>1</w:t>
        </w:r>
      </w:hyperlink>
      <w:r w:rsidRPr="00393DBC">
        <w:rPr>
          <w:rFonts w:asciiTheme="majorBidi" w:hAnsiTheme="majorBidi" w:cstheme="majorBidi"/>
          <w:sz w:val="24"/>
          <w:szCs w:val="24"/>
          <w:shd w:val="clear" w:color="auto" w:fill="FFFFFF"/>
          <w:vertAlign w:val="superscript"/>
        </w:rPr>
        <w:t xml:space="preserve"> </w:t>
      </w:r>
      <w:r w:rsidRPr="00393DBC">
        <w:rPr>
          <w:rFonts w:asciiTheme="majorBidi" w:hAnsiTheme="majorBidi" w:cstheme="majorBidi"/>
          <w:sz w:val="24"/>
          <w:szCs w:val="24"/>
        </w:rPr>
        <w:t>(</w:t>
      </w:r>
      <w:r w:rsidRPr="00393DBC">
        <w:rPr>
          <w:rFonts w:asciiTheme="majorBidi" w:hAnsiTheme="majorBidi" w:cstheme="majorBidi"/>
          <w:b/>
          <w:bCs/>
          <w:sz w:val="24"/>
          <w:szCs w:val="24"/>
        </w:rPr>
        <w:t>Unité SI :</w:t>
      </w:r>
      <w:r w:rsidRPr="00393DBC">
        <w:rPr>
          <w:rFonts w:asciiTheme="majorBidi" w:hAnsiTheme="majorBidi" w:cstheme="majorBidi"/>
          <w:sz w:val="24"/>
          <w:szCs w:val="24"/>
        </w:rPr>
        <w:t xml:space="preserve"> </w:t>
      </w:r>
      <w:proofErr w:type="spellStart"/>
      <w:r w:rsidRPr="00393DBC">
        <w:rPr>
          <w:rFonts w:asciiTheme="majorBidi" w:hAnsiTheme="majorBidi" w:cstheme="majorBidi"/>
          <w:sz w:val="24"/>
          <w:szCs w:val="24"/>
        </w:rPr>
        <w:t>mol.m</w:t>
      </w:r>
      <w:proofErr w:type="spellEnd"/>
      <w:r w:rsidRPr="00393DBC">
        <w:rPr>
          <w:rFonts w:asciiTheme="majorBidi" w:hAnsiTheme="majorBidi" w:cstheme="majorBidi"/>
          <w:sz w:val="24"/>
          <w:szCs w:val="24"/>
        </w:rPr>
        <w:t>-</w:t>
      </w:r>
      <w:r w:rsidRPr="00393DBC">
        <w:rPr>
          <w:rFonts w:asciiTheme="majorBidi" w:hAnsiTheme="majorBidi" w:cstheme="majorBidi"/>
          <w:sz w:val="24"/>
          <w:szCs w:val="24"/>
          <w:vertAlign w:val="superscript"/>
        </w:rPr>
        <w:t>3</w:t>
      </w:r>
      <w:r w:rsidRPr="00393DBC">
        <w:rPr>
          <w:rFonts w:asciiTheme="majorBidi" w:hAnsiTheme="majorBidi" w:cstheme="majorBidi"/>
          <w:sz w:val="24"/>
          <w:szCs w:val="24"/>
        </w:rPr>
        <w:t>)</w:t>
      </w:r>
      <w:r w:rsidRPr="00393DBC">
        <w:rPr>
          <w:rFonts w:asciiTheme="majorBidi" w:hAnsiTheme="majorBidi" w:cstheme="majorBidi"/>
          <w:sz w:val="24"/>
          <w:szCs w:val="24"/>
          <w:shd w:val="clear" w:color="auto" w:fill="FFFFFF"/>
        </w:rPr>
        <w:t xml:space="preserve">. </w:t>
      </w:r>
    </w:p>
    <w:p w:rsidR="00E60E0C" w:rsidRDefault="0045542A" w:rsidP="00E60E0C">
      <w:pPr>
        <w:pStyle w:val="Paragraphedeliste"/>
        <w:jc w:val="center"/>
        <w:rPr>
          <w:rFonts w:asciiTheme="majorBidi" w:hAnsiTheme="majorBidi" w:cstheme="majorBidi"/>
          <w:b/>
          <w:bCs/>
          <w:sz w:val="24"/>
          <w:szCs w:val="24"/>
          <w:shd w:val="clear" w:color="auto" w:fill="FFFFFF"/>
          <w:vertAlign w:val="subscript"/>
        </w:rPr>
      </w:pPr>
      <w:r w:rsidRPr="00393DBC">
        <w:rPr>
          <w:rFonts w:asciiTheme="majorBidi" w:hAnsiTheme="majorBidi" w:cstheme="majorBidi"/>
          <w:b/>
          <w:bCs/>
          <w:sz w:val="24"/>
          <w:szCs w:val="24"/>
          <w:shd w:val="clear" w:color="auto" w:fill="FFFFFF"/>
        </w:rPr>
        <w:t>C</w:t>
      </w:r>
      <w:r w:rsidRPr="00393DBC">
        <w:rPr>
          <w:rFonts w:asciiTheme="majorBidi" w:hAnsiTheme="majorBidi" w:cstheme="majorBidi"/>
          <w:b/>
          <w:bCs/>
          <w:sz w:val="24"/>
          <w:szCs w:val="24"/>
          <w:shd w:val="clear" w:color="auto" w:fill="FFFFFF"/>
          <w:vertAlign w:val="subscript"/>
        </w:rPr>
        <w:t>i</w:t>
      </w:r>
      <w:r w:rsidRPr="00393DBC">
        <w:rPr>
          <w:rFonts w:asciiTheme="majorBidi" w:hAnsiTheme="majorBidi" w:cstheme="majorBidi"/>
          <w:b/>
          <w:bCs/>
          <w:sz w:val="24"/>
          <w:szCs w:val="24"/>
          <w:shd w:val="clear" w:color="auto" w:fill="FFFFFF"/>
        </w:rPr>
        <w:t>= n</w:t>
      </w:r>
      <w:r w:rsidRPr="00393DBC">
        <w:rPr>
          <w:rFonts w:asciiTheme="majorBidi" w:hAnsiTheme="majorBidi" w:cstheme="majorBidi"/>
          <w:b/>
          <w:bCs/>
          <w:sz w:val="24"/>
          <w:szCs w:val="24"/>
          <w:shd w:val="clear" w:color="auto" w:fill="FFFFFF"/>
          <w:vertAlign w:val="subscript"/>
        </w:rPr>
        <w:t xml:space="preserve">i </w:t>
      </w:r>
      <w:r w:rsidRPr="00393DBC">
        <w:rPr>
          <w:rFonts w:asciiTheme="majorBidi" w:hAnsiTheme="majorBidi" w:cstheme="majorBidi"/>
          <w:sz w:val="24"/>
          <w:szCs w:val="24"/>
          <w:shd w:val="clear" w:color="auto" w:fill="FFFFFF"/>
        </w:rPr>
        <w:t>/</w:t>
      </w:r>
      <w:r w:rsidRPr="00393DBC">
        <w:rPr>
          <w:rFonts w:asciiTheme="majorBidi" w:hAnsiTheme="majorBidi" w:cstheme="majorBidi"/>
          <w:b/>
          <w:bCs/>
          <w:sz w:val="24"/>
          <w:szCs w:val="24"/>
          <w:shd w:val="clear" w:color="auto" w:fill="FFFFFF"/>
        </w:rPr>
        <w:t xml:space="preserve"> </w:t>
      </w:r>
      <w:proofErr w:type="spellStart"/>
      <w:r w:rsidRPr="00393DBC">
        <w:rPr>
          <w:rFonts w:asciiTheme="majorBidi" w:hAnsiTheme="majorBidi" w:cstheme="majorBidi"/>
          <w:b/>
          <w:bCs/>
          <w:sz w:val="24"/>
          <w:szCs w:val="24"/>
          <w:shd w:val="clear" w:color="auto" w:fill="FFFFFF"/>
        </w:rPr>
        <w:t>V</w:t>
      </w:r>
      <w:r w:rsidRPr="00393DBC">
        <w:rPr>
          <w:rFonts w:asciiTheme="majorBidi" w:hAnsiTheme="majorBidi" w:cstheme="majorBidi"/>
          <w:b/>
          <w:bCs/>
          <w:sz w:val="24"/>
          <w:szCs w:val="24"/>
          <w:shd w:val="clear" w:color="auto" w:fill="FFFFFF"/>
          <w:vertAlign w:val="subscript"/>
        </w:rPr>
        <w:t>mélange</w:t>
      </w:r>
      <w:proofErr w:type="spellEnd"/>
      <w:r w:rsidRPr="00393DBC">
        <w:rPr>
          <w:rFonts w:asciiTheme="majorBidi" w:hAnsiTheme="majorBidi" w:cstheme="majorBidi"/>
          <w:b/>
          <w:bCs/>
          <w:sz w:val="24"/>
          <w:szCs w:val="24"/>
          <w:shd w:val="clear" w:color="auto" w:fill="FFFFFF"/>
          <w:vertAlign w:val="subscript"/>
        </w:rPr>
        <w:t>.</w:t>
      </w:r>
    </w:p>
    <w:p w:rsidR="00E60E0C" w:rsidRDefault="00E60E0C" w:rsidP="00E60E0C">
      <w:pPr>
        <w:pStyle w:val="Paragraphedeliste"/>
        <w:jc w:val="center"/>
        <w:rPr>
          <w:rFonts w:asciiTheme="majorBidi" w:hAnsiTheme="majorBidi" w:cstheme="majorBidi"/>
          <w:b/>
          <w:bCs/>
          <w:sz w:val="24"/>
          <w:szCs w:val="24"/>
          <w:shd w:val="clear" w:color="auto" w:fill="FFFFFF"/>
          <w:vertAlign w:val="subscript"/>
        </w:rPr>
      </w:pPr>
    </w:p>
    <w:p w:rsidR="00E60E0C" w:rsidRPr="00E60E0C" w:rsidRDefault="00E60E0C" w:rsidP="00E60E0C">
      <w:pPr>
        <w:pStyle w:val="Paragraphedeliste"/>
        <w:numPr>
          <w:ilvl w:val="0"/>
          <w:numId w:val="5"/>
        </w:numPr>
        <w:rPr>
          <w:rFonts w:ascii="Times New Roman" w:hAnsi="Times New Roman" w:cs="Times New Roman"/>
          <w:sz w:val="24"/>
          <w:szCs w:val="24"/>
        </w:rPr>
      </w:pPr>
      <w:r w:rsidRPr="00E60E0C">
        <w:rPr>
          <w:rFonts w:ascii="Times New Roman" w:hAnsi="Times New Roman" w:cs="Times New Roman"/>
          <w:sz w:val="24"/>
          <w:szCs w:val="24"/>
        </w:rPr>
        <w:t>La </w:t>
      </w:r>
      <w:r w:rsidRPr="00E60E0C">
        <w:rPr>
          <w:rFonts w:ascii="Times New Roman" w:hAnsi="Times New Roman" w:cs="Times New Roman"/>
          <w:b/>
          <w:bCs/>
          <w:sz w:val="24"/>
          <w:szCs w:val="24"/>
        </w:rPr>
        <w:t>molalité</w:t>
      </w:r>
      <w:r w:rsidRPr="00E60E0C">
        <w:rPr>
          <w:rFonts w:ascii="Times New Roman" w:hAnsi="Times New Roman" w:cs="Times New Roman"/>
          <w:sz w:val="24"/>
          <w:szCs w:val="24"/>
        </w:rPr>
        <w:t> correspond à la </w:t>
      </w:r>
      <w:hyperlink r:id="rId24" w:tooltip="Quantité de matière" w:history="1">
        <w:r w:rsidRPr="00E60E0C">
          <w:rPr>
            <w:rStyle w:val="Lienhypertexte"/>
            <w:rFonts w:ascii="Times New Roman" w:hAnsi="Times New Roman" w:cs="Times New Roman"/>
            <w:color w:val="auto"/>
            <w:sz w:val="24"/>
            <w:szCs w:val="24"/>
            <w:u w:val="none"/>
          </w:rPr>
          <w:t>quantité</w:t>
        </w:r>
      </w:hyperlink>
      <w:r w:rsidRPr="00E60E0C">
        <w:rPr>
          <w:rFonts w:ascii="Times New Roman" w:hAnsi="Times New Roman" w:cs="Times New Roman"/>
          <w:sz w:val="24"/>
          <w:szCs w:val="24"/>
        </w:rPr>
        <w:t> </w:t>
      </w:r>
      <w:r>
        <w:rPr>
          <w:rFonts w:ascii="Times New Roman" w:hAnsi="Times New Roman" w:cs="Times New Roman"/>
          <w:sz w:val="24"/>
          <w:szCs w:val="24"/>
        </w:rPr>
        <w:t xml:space="preserve">de matière </w:t>
      </w:r>
      <w:r w:rsidRPr="00E60E0C">
        <w:rPr>
          <w:rFonts w:ascii="Times New Roman" w:hAnsi="Times New Roman" w:cs="Times New Roman"/>
          <w:sz w:val="24"/>
          <w:szCs w:val="24"/>
        </w:rPr>
        <w:t>(nombre de moles) de </w:t>
      </w:r>
      <w:hyperlink r:id="rId25" w:tooltip="Soluté" w:history="1">
        <w:r w:rsidRPr="00E60E0C">
          <w:rPr>
            <w:rStyle w:val="Lienhypertexte"/>
            <w:rFonts w:ascii="Times New Roman" w:hAnsi="Times New Roman" w:cs="Times New Roman"/>
            <w:color w:val="auto"/>
            <w:sz w:val="24"/>
            <w:szCs w:val="24"/>
            <w:u w:val="none"/>
          </w:rPr>
          <w:t>soluté</w:t>
        </w:r>
      </w:hyperlink>
      <w:r w:rsidRPr="00E60E0C">
        <w:rPr>
          <w:rFonts w:ascii="Times New Roman" w:hAnsi="Times New Roman" w:cs="Times New Roman"/>
          <w:sz w:val="24"/>
          <w:szCs w:val="24"/>
        </w:rPr>
        <w:t xml:space="preserve"> contenue dans 1 000 grammes </w:t>
      </w:r>
      <w:r>
        <w:rPr>
          <w:rFonts w:ascii="Times New Roman" w:hAnsi="Times New Roman" w:cs="Times New Roman"/>
          <w:sz w:val="24"/>
          <w:szCs w:val="24"/>
        </w:rPr>
        <w:t xml:space="preserve">(1 Kg) </w:t>
      </w:r>
      <w:r w:rsidRPr="00E60E0C">
        <w:rPr>
          <w:rFonts w:ascii="Times New Roman" w:hAnsi="Times New Roman" w:cs="Times New Roman"/>
          <w:sz w:val="24"/>
          <w:szCs w:val="24"/>
        </w:rPr>
        <w:t>de </w:t>
      </w:r>
      <w:hyperlink r:id="rId26" w:tooltip="Solvant" w:history="1">
        <w:r w:rsidRPr="00E60E0C">
          <w:rPr>
            <w:rStyle w:val="Lienhypertexte"/>
            <w:rFonts w:ascii="Times New Roman" w:hAnsi="Times New Roman" w:cs="Times New Roman"/>
            <w:color w:val="auto"/>
            <w:sz w:val="24"/>
            <w:szCs w:val="24"/>
            <w:u w:val="none"/>
          </w:rPr>
          <w:t>solvant</w:t>
        </w:r>
      </w:hyperlink>
      <w:r w:rsidRPr="00E60E0C">
        <w:rPr>
          <w:rFonts w:ascii="Times New Roman" w:hAnsi="Times New Roman" w:cs="Times New Roman"/>
          <w:sz w:val="24"/>
          <w:szCs w:val="24"/>
        </w:rPr>
        <w:t>.</w:t>
      </w:r>
    </w:p>
    <w:p w:rsidR="00E60E0C" w:rsidRDefault="00E60E0C" w:rsidP="00E60E0C">
      <w:pPr>
        <w:pStyle w:val="NormalWeb"/>
        <w:shd w:val="clear" w:color="auto" w:fill="FFFFFF"/>
        <w:spacing w:before="120" w:beforeAutospacing="0" w:after="120" w:afterAutospacing="0" w:line="360" w:lineRule="auto"/>
      </w:pPr>
      <w:r w:rsidRPr="00E60E0C">
        <w:t>La molalité s'exprime en </w:t>
      </w:r>
      <w:hyperlink r:id="rId27" w:tooltip="Mole (unité)" w:history="1">
        <w:r w:rsidRPr="00E60E0C">
          <w:rPr>
            <w:rStyle w:val="Lienhypertexte"/>
            <w:rFonts w:eastAsiaTheme="majorEastAsia"/>
            <w:color w:val="auto"/>
            <w:u w:val="none"/>
          </w:rPr>
          <w:t>moles</w:t>
        </w:r>
      </w:hyperlink>
      <w:r w:rsidRPr="00E60E0C">
        <w:t> par </w:t>
      </w:r>
      <w:hyperlink r:id="rId28" w:tooltip="Kilogramme" w:history="1">
        <w:r w:rsidRPr="00E60E0C">
          <w:rPr>
            <w:rStyle w:val="Lienhypertexte"/>
            <w:rFonts w:eastAsiaTheme="majorEastAsia"/>
            <w:color w:val="auto"/>
            <w:u w:val="none"/>
          </w:rPr>
          <w:t>kilogramme</w:t>
        </w:r>
      </w:hyperlink>
      <w:r w:rsidRPr="00E60E0C">
        <w:t> (symbole : mol/kg). La molalité est notée </w:t>
      </w:r>
      <w:r w:rsidRPr="00E60E0C">
        <w:rPr>
          <w:i/>
          <w:iCs/>
        </w:rPr>
        <w:t>b</w:t>
      </w:r>
      <w:r w:rsidRPr="00E60E0C">
        <w:t>, pour ne pas confondre avec le symbole de la </w:t>
      </w:r>
      <w:hyperlink r:id="rId29" w:tooltip="Masse" w:history="1">
        <w:r w:rsidRPr="00E60E0C">
          <w:rPr>
            <w:rStyle w:val="Lienhypertexte"/>
            <w:rFonts w:eastAsiaTheme="majorEastAsia"/>
            <w:color w:val="auto"/>
            <w:u w:val="none"/>
          </w:rPr>
          <w:t>masse</w:t>
        </w:r>
      </w:hyperlink>
      <w:r w:rsidRPr="00E60E0C">
        <w:t> : </w:t>
      </w:r>
      <w:r w:rsidRPr="00E60E0C">
        <w:rPr>
          <w:i/>
          <w:iCs/>
        </w:rPr>
        <w:t>m</w:t>
      </w:r>
      <w:r w:rsidRPr="00E60E0C">
        <w:t>.</w:t>
      </w:r>
    </w:p>
    <w:p w:rsidR="00E60E0C" w:rsidRPr="00E60E0C" w:rsidRDefault="006965A6" w:rsidP="00E60E0C">
      <w:pPr>
        <w:pStyle w:val="NormalWeb"/>
        <w:shd w:val="clear" w:color="auto" w:fill="FFFFFF"/>
        <w:spacing w:before="120" w:beforeAutospacing="0" w:after="120" w:afterAutospacing="0" w:line="360" w:lineRule="auto"/>
        <w:jc w:val="center"/>
        <w:rPr>
          <w:sz w:val="32"/>
          <w:szCs w:val="32"/>
        </w:rPr>
      </w:pPr>
      <w:r w:rsidRPr="006965A6">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ext{quantité de matière}_\text{soluté} \over \text{masse}_\text{solvant}}" style="width:23.75pt;height:23.75pt"/>
        </w:pict>
      </w:r>
      <m:oMath>
        <m:r>
          <w:rPr>
            <w:rFonts w:ascii="Cambria Math" w:hAnsi="Cambria Math"/>
            <w:sz w:val="32"/>
            <w:szCs w:val="32"/>
          </w:rPr>
          <m:t>b=</m:t>
        </m:r>
        <m:f>
          <m:fPr>
            <m:ctrlPr>
              <w:rPr>
                <w:rFonts w:ascii="Cambria Math" w:hAnsi="Cambria Math"/>
                <w:i/>
                <w:sz w:val="32"/>
                <w:szCs w:val="32"/>
              </w:rPr>
            </m:ctrlPr>
          </m:fPr>
          <m:num>
            <m:r>
              <w:rPr>
                <w:rFonts w:ascii="Cambria Math" w:hAnsi="Cambria Math"/>
                <w:sz w:val="32"/>
                <w:szCs w:val="32"/>
              </w:rPr>
              <m:t>quantité de matière de soluté</m:t>
            </m:r>
          </m:num>
          <m:den>
            <m:r>
              <w:rPr>
                <w:rFonts w:ascii="Cambria Math" w:hAnsi="Cambria Math"/>
                <w:sz w:val="32"/>
                <w:szCs w:val="32"/>
              </w:rPr>
              <m:t>masse de solvant</m:t>
            </m:r>
          </m:den>
        </m:f>
      </m:oMath>
      <w:r w:rsidR="00E60E0C" w:rsidRPr="00E60E0C">
        <w:rPr>
          <w:sz w:val="32"/>
          <w:szCs w:val="32"/>
        </w:rPr>
        <w:t xml:space="preserve">         →       </w:t>
      </w:r>
      <m:oMath>
        <m:r>
          <w:rPr>
            <w:rFonts w:ascii="Cambria Math" w:hAnsi="Cambria Math"/>
            <w:sz w:val="32"/>
            <w:szCs w:val="32"/>
          </w:rPr>
          <m:t>b=</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n</m:t>
                </m:r>
              </m:e>
              <m:sub>
                <m:r>
                  <w:rPr>
                    <w:rFonts w:ascii="Cambria Math" w:hAnsi="Cambria Math"/>
                    <w:sz w:val="32"/>
                    <w:szCs w:val="32"/>
                  </w:rPr>
                  <m:t>soluté</m:t>
                </m:r>
              </m:sub>
            </m:sSub>
          </m:num>
          <m:den>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solvant</m:t>
                </m:r>
              </m:sub>
            </m:sSub>
          </m:den>
        </m:f>
      </m:oMath>
    </w:p>
    <w:p w:rsidR="00E60E0C" w:rsidRPr="00393DBC" w:rsidRDefault="00E60E0C" w:rsidP="008253A0">
      <w:pPr>
        <w:pStyle w:val="Paragraphedeliste"/>
        <w:jc w:val="center"/>
        <w:rPr>
          <w:rFonts w:asciiTheme="majorBidi" w:hAnsiTheme="majorBidi" w:cstheme="majorBidi"/>
          <w:b/>
          <w:bCs/>
          <w:sz w:val="24"/>
          <w:szCs w:val="24"/>
          <w:shd w:val="clear" w:color="auto" w:fill="FFFFFF"/>
          <w:vertAlign w:val="subscript"/>
        </w:rPr>
      </w:pPr>
    </w:p>
    <w:p w:rsidR="0045542A" w:rsidRPr="00393DBC" w:rsidRDefault="0045542A" w:rsidP="0045542A">
      <w:pPr>
        <w:pStyle w:val="Paragraphedeliste"/>
        <w:numPr>
          <w:ilvl w:val="0"/>
          <w:numId w:val="5"/>
        </w:numPr>
        <w:shd w:val="clear" w:color="auto" w:fill="FFFFFF"/>
        <w:rPr>
          <w:rFonts w:asciiTheme="majorBidi" w:hAnsiTheme="majorBidi" w:cstheme="majorBidi"/>
          <w:sz w:val="24"/>
          <w:szCs w:val="24"/>
        </w:rPr>
      </w:pPr>
      <w:r w:rsidRPr="00393DBC">
        <w:rPr>
          <w:rFonts w:asciiTheme="majorBidi" w:hAnsiTheme="majorBidi" w:cstheme="majorBidi"/>
          <w:b/>
          <w:bCs/>
          <w:sz w:val="24"/>
          <w:szCs w:val="24"/>
          <w:shd w:val="clear" w:color="auto" w:fill="FFFFFF"/>
        </w:rPr>
        <w:t xml:space="preserve">Degré de pureté en masse </w:t>
      </w:r>
      <w:r w:rsidRPr="008253A0">
        <w:rPr>
          <w:rFonts w:asciiTheme="majorBidi" w:hAnsiTheme="majorBidi" w:cstheme="majorBidi"/>
          <w:sz w:val="24"/>
          <w:szCs w:val="24"/>
          <w:shd w:val="clear" w:color="auto" w:fill="FFFFFF"/>
        </w:rPr>
        <w:t>ou</w:t>
      </w:r>
      <w:r w:rsidRPr="00393DBC">
        <w:rPr>
          <w:rFonts w:asciiTheme="majorBidi" w:hAnsiTheme="majorBidi" w:cstheme="majorBidi"/>
          <w:b/>
          <w:bCs/>
          <w:sz w:val="24"/>
          <w:szCs w:val="24"/>
          <w:shd w:val="clear" w:color="auto" w:fill="FFFFFF"/>
        </w:rPr>
        <w:t xml:space="preserve"> </w:t>
      </w:r>
      <w:r w:rsidRPr="00393DBC">
        <w:rPr>
          <w:rStyle w:val="lev"/>
          <w:rFonts w:asciiTheme="majorBidi" w:hAnsiTheme="majorBidi" w:cstheme="majorBidi"/>
          <w:sz w:val="24"/>
          <w:szCs w:val="24"/>
          <w:shd w:val="clear" w:color="auto" w:fill="FFFFFF"/>
        </w:rPr>
        <w:t>pourcentage  massique</w:t>
      </w:r>
      <w:r w:rsidRPr="00393DBC">
        <w:rPr>
          <w:rFonts w:asciiTheme="majorBidi" w:hAnsiTheme="majorBidi" w:cstheme="majorBidi"/>
          <w:b/>
          <w:bCs/>
          <w:sz w:val="24"/>
          <w:szCs w:val="24"/>
          <w:shd w:val="clear" w:color="auto" w:fill="FFFFFF"/>
        </w:rPr>
        <w:t xml:space="preserve"> P(%)</w:t>
      </w:r>
      <w:r w:rsidRPr="00393DBC">
        <w:rPr>
          <w:rStyle w:val="lev"/>
          <w:rFonts w:asciiTheme="majorBidi" w:hAnsiTheme="majorBidi" w:cstheme="majorBidi"/>
          <w:sz w:val="24"/>
          <w:szCs w:val="24"/>
          <w:shd w:val="clear" w:color="auto" w:fill="FFFFFF"/>
        </w:rPr>
        <w:t> </w:t>
      </w:r>
      <w:r w:rsidRPr="00393DBC">
        <w:rPr>
          <w:rFonts w:asciiTheme="majorBidi" w:hAnsiTheme="majorBidi" w:cstheme="majorBidi"/>
          <w:b/>
          <w:bCs/>
          <w:sz w:val="24"/>
          <w:szCs w:val="24"/>
          <w:shd w:val="clear" w:color="auto" w:fill="FFFFFF"/>
        </w:rPr>
        <w:t> </w:t>
      </w:r>
      <w:r w:rsidRPr="00393DBC">
        <w:rPr>
          <w:rFonts w:asciiTheme="majorBidi" w:hAnsiTheme="majorBidi" w:cstheme="majorBidi"/>
          <w:sz w:val="24"/>
          <w:szCs w:val="24"/>
        </w:rPr>
        <w:t>d’une  solution</w:t>
      </w:r>
      <w:r w:rsidR="008253A0">
        <w:rPr>
          <w:rFonts w:asciiTheme="majorBidi" w:hAnsiTheme="majorBidi" w:cstheme="majorBidi"/>
          <w:sz w:val="24"/>
          <w:szCs w:val="24"/>
        </w:rPr>
        <w:t> :</w:t>
      </w:r>
      <w:r w:rsidRPr="00393DBC">
        <w:rPr>
          <w:rFonts w:asciiTheme="majorBidi" w:hAnsiTheme="majorBidi" w:cstheme="majorBidi"/>
          <w:sz w:val="24"/>
          <w:szCs w:val="24"/>
        </w:rPr>
        <w:t>   est  la  masse  du  soluté (m)  contenue  dans  100 gramme   de  la  solution(m</w:t>
      </w:r>
      <w:r w:rsidRPr="00393DBC">
        <w:rPr>
          <w:rFonts w:asciiTheme="majorBidi" w:hAnsiTheme="majorBidi" w:cstheme="majorBidi"/>
          <w:sz w:val="24"/>
          <w:szCs w:val="24"/>
          <w:vertAlign w:val="subscript"/>
        </w:rPr>
        <w:t>t</w:t>
      </w:r>
      <w:r w:rsidRPr="00393DBC">
        <w:rPr>
          <w:rFonts w:asciiTheme="majorBidi" w:hAnsiTheme="majorBidi" w:cstheme="majorBidi"/>
          <w:sz w:val="24"/>
          <w:szCs w:val="24"/>
        </w:rPr>
        <w:t xml:space="preserve">). </w:t>
      </w:r>
    </w:p>
    <w:p w:rsidR="0045542A" w:rsidRPr="008253A0" w:rsidRDefault="0045542A" w:rsidP="008253A0">
      <w:pPr>
        <w:shd w:val="clear" w:color="auto" w:fill="FFFFFF"/>
        <w:ind w:left="360"/>
        <w:jc w:val="center"/>
        <w:rPr>
          <w:rFonts w:asciiTheme="majorBidi" w:hAnsiTheme="majorBidi" w:cstheme="majorBidi"/>
          <w:b/>
          <w:bCs/>
          <w:sz w:val="24"/>
          <w:szCs w:val="24"/>
        </w:rPr>
      </w:pPr>
      <w:r w:rsidRPr="008253A0">
        <w:rPr>
          <w:rFonts w:asciiTheme="majorBidi" w:hAnsiTheme="majorBidi" w:cstheme="majorBidi"/>
          <w:b/>
          <w:bCs/>
          <w:sz w:val="24"/>
          <w:szCs w:val="24"/>
        </w:rPr>
        <w:t xml:space="preserve">P(%)= </w:t>
      </w:r>
      <m:oMath>
        <m:f>
          <m:fPr>
            <m:ctrlPr>
              <w:rPr>
                <w:rFonts w:ascii="Cambria Math" w:hAnsiTheme="majorBidi" w:cstheme="majorBidi"/>
                <w:b/>
                <w:bCs/>
                <w:i/>
                <w:sz w:val="24"/>
                <w:szCs w:val="24"/>
              </w:rPr>
            </m:ctrlPr>
          </m:fPr>
          <m:num>
            <m:r>
              <m:rPr>
                <m:sty m:val="bi"/>
              </m:rPr>
              <w:rPr>
                <w:rFonts w:ascii="Cambria Math" w:hAnsi="Cambria Math" w:cstheme="majorBidi"/>
                <w:sz w:val="24"/>
                <w:szCs w:val="24"/>
              </w:rPr>
              <m:t>m</m:t>
            </m:r>
          </m:num>
          <m:den>
            <m:sSub>
              <m:sSubPr>
                <m:ctrlPr>
                  <w:rPr>
                    <w:rFonts w:ascii="Cambria Math" w:hAnsiTheme="majorBidi" w:cstheme="majorBidi"/>
                    <w:b/>
                    <w:bCs/>
                    <w:i/>
                    <w:sz w:val="24"/>
                    <w:szCs w:val="24"/>
                  </w:rPr>
                </m:ctrlPr>
              </m:sSubPr>
              <m:e>
                <m:r>
                  <m:rPr>
                    <m:sty m:val="bi"/>
                  </m:rPr>
                  <w:rPr>
                    <w:rFonts w:ascii="Cambria Math" w:hAnsi="Cambria Math" w:cstheme="majorBidi"/>
                    <w:sz w:val="24"/>
                    <w:szCs w:val="24"/>
                  </w:rPr>
                  <m:t>m</m:t>
                </m:r>
              </m:e>
              <m:sub>
                <m:r>
                  <m:rPr>
                    <m:sty m:val="bi"/>
                  </m:rPr>
                  <w:rPr>
                    <w:rFonts w:ascii="Cambria Math" w:hAnsi="Cambria Math" w:cstheme="majorBidi"/>
                    <w:sz w:val="24"/>
                    <w:szCs w:val="24"/>
                  </w:rPr>
                  <m:t>t</m:t>
                </m:r>
              </m:sub>
            </m:sSub>
          </m:den>
        </m:f>
        <m:r>
          <m:rPr>
            <m:sty m:val="bi"/>
          </m:rPr>
          <w:rPr>
            <w:rFonts w:ascii="Cambria Math" w:hAnsi="Cambria Math" w:cstheme="majorBidi"/>
            <w:sz w:val="24"/>
            <w:szCs w:val="24"/>
          </w:rPr>
          <m:t>X</m:t>
        </m:r>
        <m:r>
          <m:rPr>
            <m:sty m:val="bi"/>
          </m:rPr>
          <w:rPr>
            <w:rFonts w:ascii="Cambria Math" w:hAnsiTheme="majorBidi" w:cstheme="majorBidi"/>
            <w:sz w:val="24"/>
            <w:szCs w:val="24"/>
          </w:rPr>
          <m:t>100</m:t>
        </m:r>
      </m:oMath>
    </w:p>
    <w:p w:rsidR="008253A0" w:rsidRPr="008253A0" w:rsidRDefault="0045542A" w:rsidP="0045542A">
      <w:pPr>
        <w:pStyle w:val="Sansinterligne"/>
        <w:numPr>
          <w:ilvl w:val="0"/>
          <w:numId w:val="5"/>
        </w:numPr>
        <w:spacing w:line="360" w:lineRule="auto"/>
        <w:rPr>
          <w:rFonts w:asciiTheme="majorBidi" w:hAnsiTheme="majorBidi" w:cstheme="majorBidi"/>
          <w:b/>
          <w:bCs/>
          <w:shd w:val="clear" w:color="auto" w:fill="FFFFFF"/>
        </w:rPr>
      </w:pPr>
      <w:r w:rsidRPr="00393DBC">
        <w:rPr>
          <w:rStyle w:val="lev"/>
          <w:rFonts w:asciiTheme="majorBidi" w:hAnsiTheme="majorBidi" w:cstheme="majorBidi"/>
          <w:shd w:val="clear" w:color="auto" w:fill="FFFFFF"/>
        </w:rPr>
        <w:t>Pourcentage   volumique V(%)</w:t>
      </w:r>
      <w:r w:rsidRPr="00393DBC">
        <w:rPr>
          <w:rFonts w:asciiTheme="majorBidi" w:hAnsiTheme="majorBidi" w:cstheme="majorBidi"/>
          <w:shd w:val="clear" w:color="auto" w:fill="FFFFFF"/>
        </w:rPr>
        <w:t xml:space="preserve"> d’une solution est le volume du soluté (V) contenu dans 100 ml d’une solution (</w:t>
      </w:r>
      <w:proofErr w:type="spellStart"/>
      <w:r w:rsidRPr="00393DBC">
        <w:rPr>
          <w:rFonts w:asciiTheme="majorBidi" w:hAnsiTheme="majorBidi" w:cstheme="majorBidi"/>
          <w:shd w:val="clear" w:color="auto" w:fill="FFFFFF"/>
        </w:rPr>
        <w:t>V</w:t>
      </w:r>
      <w:r w:rsidRPr="00393DBC">
        <w:rPr>
          <w:rFonts w:asciiTheme="majorBidi" w:hAnsiTheme="majorBidi" w:cstheme="majorBidi"/>
          <w:shd w:val="clear" w:color="auto" w:fill="FFFFFF"/>
          <w:vertAlign w:val="subscript"/>
        </w:rPr>
        <w:t>t</w:t>
      </w:r>
      <w:proofErr w:type="spellEnd"/>
      <w:r w:rsidR="008253A0">
        <w:rPr>
          <w:rFonts w:asciiTheme="majorBidi" w:hAnsiTheme="majorBidi" w:cstheme="majorBidi"/>
          <w:shd w:val="clear" w:color="auto" w:fill="FFFFFF"/>
        </w:rPr>
        <w:t>) :</w:t>
      </w:r>
      <w:r w:rsidRPr="00393DBC">
        <w:rPr>
          <w:rFonts w:asciiTheme="majorBidi" w:hAnsiTheme="majorBidi" w:cstheme="majorBidi"/>
          <w:shd w:val="clear" w:color="auto" w:fill="FFFFFF"/>
        </w:rPr>
        <w:t xml:space="preserve"> </w:t>
      </w:r>
    </w:p>
    <w:p w:rsidR="0045542A" w:rsidRPr="00393DBC" w:rsidRDefault="0045542A" w:rsidP="00E60E0C">
      <w:pPr>
        <w:pStyle w:val="Sansinterligne"/>
        <w:spacing w:line="360" w:lineRule="auto"/>
        <w:ind w:left="720"/>
        <w:jc w:val="center"/>
        <w:rPr>
          <w:rFonts w:asciiTheme="majorBidi" w:hAnsiTheme="majorBidi" w:cstheme="majorBidi"/>
          <w:b/>
          <w:bCs/>
          <w:shd w:val="clear" w:color="auto" w:fill="FFFFFF"/>
        </w:rPr>
      </w:pPr>
      <w:r w:rsidRPr="00393DBC">
        <w:rPr>
          <w:rFonts w:asciiTheme="majorBidi" w:hAnsiTheme="majorBidi" w:cstheme="majorBidi"/>
          <w:b/>
          <w:bCs/>
        </w:rPr>
        <w:t>V(%)</w:t>
      </w:r>
      <w:proofErr w:type="gramStart"/>
      <w:r w:rsidRPr="00393DBC">
        <w:rPr>
          <w:rFonts w:asciiTheme="majorBidi" w:hAnsiTheme="majorBidi" w:cstheme="majorBidi"/>
          <w:b/>
          <w:bCs/>
        </w:rPr>
        <w:t xml:space="preserve">= </w:t>
      </w:r>
      <m:oMath>
        <w:proofErr w:type="gramEnd"/>
        <m:f>
          <m:fPr>
            <m:ctrlPr>
              <w:rPr>
                <w:rFonts w:ascii="Cambria Math" w:hAnsiTheme="majorBidi" w:cstheme="majorBidi"/>
                <w:b/>
                <w:bCs/>
                <w:i/>
              </w:rPr>
            </m:ctrlPr>
          </m:fPr>
          <m:num>
            <m:r>
              <m:rPr>
                <m:sty m:val="bi"/>
              </m:rPr>
              <w:rPr>
                <w:rFonts w:ascii="Cambria Math" w:hAnsi="Cambria Math" w:cstheme="majorBidi"/>
              </w:rPr>
              <m:t>V</m:t>
            </m:r>
          </m:num>
          <m:den>
            <m:sSub>
              <m:sSubPr>
                <m:ctrlPr>
                  <w:rPr>
                    <w:rFonts w:ascii="Cambria Math" w:hAnsiTheme="majorBidi" w:cstheme="majorBidi"/>
                    <w:b/>
                    <w:bCs/>
                    <w:i/>
                  </w:rPr>
                </m:ctrlPr>
              </m:sSubPr>
              <m:e>
                <m:r>
                  <m:rPr>
                    <m:sty m:val="bi"/>
                  </m:rPr>
                  <w:rPr>
                    <w:rFonts w:ascii="Cambria Math" w:hAnsi="Cambria Math" w:cstheme="majorBidi"/>
                  </w:rPr>
                  <m:t>V</m:t>
                </m:r>
              </m:e>
              <m:sub>
                <m:r>
                  <m:rPr>
                    <m:sty m:val="bi"/>
                  </m:rPr>
                  <w:rPr>
                    <w:rFonts w:ascii="Cambria Math" w:hAnsi="Cambria Math" w:cstheme="majorBidi"/>
                  </w:rPr>
                  <m:t>t</m:t>
                </m:r>
              </m:sub>
            </m:sSub>
          </m:den>
        </m:f>
        <m:r>
          <m:rPr>
            <m:sty m:val="bi"/>
          </m:rPr>
          <w:rPr>
            <w:rFonts w:ascii="Cambria Math" w:hAnsi="Cambria Math" w:cstheme="majorBidi"/>
          </w:rPr>
          <m:t>X</m:t>
        </m:r>
        <m:r>
          <m:rPr>
            <m:sty m:val="bi"/>
          </m:rPr>
          <w:rPr>
            <w:rFonts w:ascii="Cambria Math" w:hAnsiTheme="majorBidi" w:cstheme="majorBidi"/>
          </w:rPr>
          <m:t>100</m:t>
        </m:r>
      </m:oMath>
      <w:r w:rsidRPr="00393DBC">
        <w:rPr>
          <w:rFonts w:asciiTheme="majorBidi" w:hAnsiTheme="majorBidi" w:cstheme="majorBidi"/>
          <w:b/>
        </w:rPr>
        <w:t>.</w:t>
      </w:r>
    </w:p>
    <w:p w:rsidR="0045542A" w:rsidRPr="00393DBC" w:rsidRDefault="0045542A" w:rsidP="008253A0">
      <w:pPr>
        <w:pStyle w:val="Sansinterligne"/>
        <w:numPr>
          <w:ilvl w:val="0"/>
          <w:numId w:val="5"/>
        </w:numPr>
        <w:spacing w:line="360" w:lineRule="auto"/>
        <w:rPr>
          <w:rFonts w:asciiTheme="majorBidi" w:hAnsiTheme="majorBidi" w:cstheme="majorBidi"/>
          <w:b/>
          <w:bCs/>
        </w:rPr>
      </w:pPr>
      <w:r w:rsidRPr="00393DBC">
        <w:rPr>
          <w:rFonts w:asciiTheme="majorBidi" w:hAnsiTheme="majorBidi" w:cstheme="majorBidi"/>
          <w:b/>
          <w:bCs/>
          <w:shd w:val="clear" w:color="auto" w:fill="FFFFFF"/>
        </w:rPr>
        <w:t>Densité d’un corps </w:t>
      </w:r>
      <w:r w:rsidRPr="00393DBC">
        <w:rPr>
          <w:rFonts w:asciiTheme="majorBidi" w:hAnsiTheme="majorBidi" w:cstheme="majorBidi"/>
          <w:shd w:val="clear" w:color="auto" w:fill="FFFFFF"/>
        </w:rPr>
        <w:t>est le rapport de sa masse volumique à la masse volumique d’un corps pris comme référence. Pour les liquides et les solides, le corps de référence est l’eau pure à 4 °C.</w:t>
      </w:r>
      <w:r w:rsidRPr="00393DBC">
        <w:rPr>
          <w:rFonts w:asciiTheme="majorBidi" w:hAnsiTheme="majorBidi" w:cstheme="majorBidi"/>
        </w:rPr>
        <w:t xml:space="preserve">  La densité est calculée par la formule suivante : </w:t>
      </w:r>
      <w:r w:rsidRPr="00393DBC">
        <w:rPr>
          <w:rFonts w:asciiTheme="majorBidi" w:hAnsiTheme="majorBidi" w:cstheme="majorBidi"/>
          <w:b/>
          <w:bCs/>
        </w:rPr>
        <w:t xml:space="preserve">d =  </w:t>
      </w:r>
      <m:oMath>
        <m:f>
          <m:fPr>
            <m:ctrlPr>
              <w:rPr>
                <w:rFonts w:ascii="Cambria Math" w:hAnsiTheme="majorBidi" w:cstheme="majorBidi"/>
                <w:b/>
                <w:bCs/>
                <w:i/>
              </w:rPr>
            </m:ctrlPr>
          </m:fPr>
          <m:num>
            <m:sSub>
              <m:sSubPr>
                <m:ctrlPr>
                  <w:rPr>
                    <w:rFonts w:ascii="Cambria Math" w:hAnsiTheme="majorBidi" w:cstheme="majorBidi"/>
                    <w:b/>
                    <w:bCs/>
                    <w:i/>
                  </w:rPr>
                </m:ctrlPr>
              </m:sSubPr>
              <m:e>
                <m:r>
                  <m:rPr>
                    <m:sty m:val="bi"/>
                  </m:rPr>
                  <w:rPr>
                    <w:rFonts w:ascii="Cambria Math" w:hAnsi="Cambria Math" w:cstheme="majorBidi"/>
                  </w:rPr>
                  <m:t>ρ</m:t>
                </m:r>
              </m:e>
              <m:sub>
                <m:r>
                  <m:rPr>
                    <m:sty m:val="bi"/>
                  </m:rPr>
                  <w:rPr>
                    <w:rFonts w:ascii="Cambria Math" w:hAnsi="Cambria Math" w:cstheme="majorBidi"/>
                  </w:rPr>
                  <m:t>corps</m:t>
                </m:r>
              </m:sub>
            </m:sSub>
          </m:num>
          <m:den>
            <m:sSub>
              <m:sSubPr>
                <m:ctrlPr>
                  <w:rPr>
                    <w:rFonts w:ascii="Cambria Math" w:hAnsiTheme="majorBidi" w:cstheme="majorBidi"/>
                    <w:b/>
                    <w:bCs/>
                    <w:i/>
                  </w:rPr>
                </m:ctrlPr>
              </m:sSubPr>
              <m:e>
                <m:r>
                  <m:rPr>
                    <m:sty m:val="bi"/>
                  </m:rPr>
                  <w:rPr>
                    <w:rFonts w:ascii="Cambria Math" w:hAnsi="Cambria Math" w:cstheme="majorBidi"/>
                  </w:rPr>
                  <m:t>ρ</m:t>
                </m:r>
              </m:e>
              <m:sub>
                <m:r>
                  <m:rPr>
                    <m:sty m:val="bi"/>
                  </m:rPr>
                  <w:rPr>
                    <w:rFonts w:ascii="Cambria Math" w:hAnsi="Cambria Math" w:cstheme="majorBidi"/>
                  </w:rPr>
                  <m:t>r</m:t>
                </m:r>
                <m:r>
                  <m:rPr>
                    <m:sty m:val="bi"/>
                  </m:rPr>
                  <w:rPr>
                    <w:rFonts w:asciiTheme="majorBidi" w:hAnsiTheme="majorBidi" w:cstheme="majorBidi"/>
                  </w:rPr>
                  <m:t>é</m:t>
                </m:r>
                <m:r>
                  <m:rPr>
                    <m:sty m:val="bi"/>
                  </m:rPr>
                  <w:rPr>
                    <w:rFonts w:ascii="Cambria Math" w:hAnsi="Cambria Math" w:cstheme="majorBidi"/>
                  </w:rPr>
                  <m:t>f</m:t>
                </m:r>
              </m:sub>
            </m:sSub>
          </m:den>
        </m:f>
      </m:oMath>
    </w:p>
    <w:p w:rsidR="008253A0" w:rsidRDefault="0045542A" w:rsidP="008253A0">
      <w:pPr>
        <w:pStyle w:val="Sansinterligne"/>
        <w:numPr>
          <w:ilvl w:val="0"/>
          <w:numId w:val="5"/>
        </w:numPr>
        <w:spacing w:line="276" w:lineRule="auto"/>
        <w:rPr>
          <w:rFonts w:asciiTheme="majorBidi" w:hAnsiTheme="majorBidi" w:cstheme="majorBidi"/>
          <w:b/>
          <w:bCs/>
        </w:rPr>
      </w:pPr>
      <w:r w:rsidRPr="00393DBC">
        <w:rPr>
          <w:rFonts w:asciiTheme="majorBidi" w:hAnsiTheme="majorBidi" w:cstheme="majorBidi"/>
          <w:b/>
          <w:bCs/>
        </w:rPr>
        <w:t>Calcul la concentration d’une solution mère (commerciale) :</w:t>
      </w:r>
    </w:p>
    <w:p w:rsidR="008253A0" w:rsidRDefault="008253A0" w:rsidP="008253A0">
      <w:pPr>
        <w:pStyle w:val="Sansinterligne"/>
        <w:spacing w:line="276" w:lineRule="auto"/>
        <w:ind w:left="720"/>
        <w:jc w:val="center"/>
        <w:rPr>
          <w:rFonts w:asciiTheme="majorBidi" w:hAnsiTheme="majorBidi" w:cstheme="majorBidi"/>
          <w:b/>
          <w:bCs/>
        </w:rPr>
      </w:pPr>
    </w:p>
    <w:p w:rsidR="0045542A" w:rsidRPr="00393DBC" w:rsidRDefault="006965A6" w:rsidP="008253A0">
      <w:pPr>
        <w:pStyle w:val="Sansinterligne"/>
        <w:spacing w:line="276" w:lineRule="auto"/>
        <w:ind w:left="720"/>
        <w:jc w:val="center"/>
        <w:rPr>
          <w:rFonts w:asciiTheme="majorBidi" w:hAnsiTheme="majorBidi" w:cstheme="majorBidi"/>
          <w:b/>
          <w:bCs/>
        </w:rPr>
      </w:pPr>
      <m:oMathPara>
        <m:oMath>
          <m:sSup>
            <m:sSupPr>
              <m:ctrlPr>
                <w:rPr>
                  <w:rFonts w:ascii="Cambria Math" w:hAnsiTheme="majorBidi" w:cstheme="majorBidi"/>
                  <w:b/>
                  <w:bCs/>
                  <w:i/>
                </w:rPr>
              </m:ctrlPr>
            </m:sSupPr>
            <m:e>
              <m:r>
                <m:rPr>
                  <m:sty m:val="bi"/>
                </m:rPr>
                <w:rPr>
                  <w:rFonts w:ascii="Cambria Math" w:hAnsi="Cambria Math" w:cstheme="majorBidi"/>
                </w:rPr>
                <m:t>C</m:t>
              </m:r>
              <m:r>
                <m:rPr>
                  <m:sty m:val="bi"/>
                </m:rPr>
                <w:rPr>
                  <w:rFonts w:ascii="Cambria Math" w:hAnsiTheme="majorBidi" w:cstheme="majorBidi"/>
                </w:rPr>
                <m:t xml:space="preserve"> (</m:t>
              </m:r>
              <m:f>
                <m:fPr>
                  <m:type m:val="lin"/>
                  <m:ctrlPr>
                    <w:rPr>
                      <w:rFonts w:ascii="Cambria Math" w:hAnsiTheme="majorBidi" w:cstheme="majorBidi"/>
                      <w:b/>
                      <w:bCs/>
                      <w:i/>
                    </w:rPr>
                  </m:ctrlPr>
                </m:fPr>
                <m:num>
                  <m:r>
                    <m:rPr>
                      <m:sty m:val="bi"/>
                    </m:rPr>
                    <w:rPr>
                      <w:rFonts w:ascii="Cambria Math" w:hAnsi="Cambria Math" w:cstheme="majorBidi"/>
                    </w:rPr>
                    <m:t>en</m:t>
                  </m:r>
                  <m:r>
                    <m:rPr>
                      <m:sty m:val="bi"/>
                    </m:rPr>
                    <w:rPr>
                      <w:rFonts w:ascii="Cambria Math" w:hAnsiTheme="majorBidi" w:cstheme="majorBidi"/>
                    </w:rPr>
                    <m:t xml:space="preserve"> </m:t>
                  </m:r>
                  <m:r>
                    <m:rPr>
                      <m:sty m:val="bi"/>
                    </m:rPr>
                    <w:rPr>
                      <w:rFonts w:ascii="Cambria Math" w:hAnsi="Cambria Math" w:cstheme="majorBidi"/>
                    </w:rPr>
                    <m:t>mol</m:t>
                  </m:r>
                </m:num>
                <m:den>
                  <m:r>
                    <m:rPr>
                      <m:sty m:val="bi"/>
                    </m:rPr>
                    <w:rPr>
                      <w:rFonts w:ascii="Cambria Math" w:hAnsi="Cambria Math" w:cstheme="majorBidi"/>
                    </w:rPr>
                    <m:t>L</m:t>
                  </m:r>
                  <m:r>
                    <m:rPr>
                      <m:sty m:val="bi"/>
                    </m:rPr>
                    <w:rPr>
                      <w:rFonts w:ascii="Cambria Math" w:hAnsiTheme="majorBidi" w:cstheme="majorBidi"/>
                    </w:rPr>
                    <m:t>)</m:t>
                  </m:r>
                </m:den>
              </m:f>
            </m:e>
            <m:sup/>
          </m:sSup>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Cambria Math" w:cstheme="majorBidi"/>
                </w:rPr>
                <m:t>10</m:t>
              </m:r>
              <m:r>
                <m:rPr>
                  <m:sty m:val="bi"/>
                </m:rPr>
                <w:rPr>
                  <w:rFonts w:asciiTheme="majorBidi" w:hAnsi="Cambria Math" w:cstheme="majorBidi"/>
                </w:rPr>
                <m:t>*</m:t>
              </m:r>
              <m:r>
                <m:rPr>
                  <m:sty m:val="bi"/>
                </m:rPr>
                <w:rPr>
                  <w:rFonts w:ascii="Cambria Math" w:hAnsi="Cambria Math" w:cstheme="majorBidi"/>
                </w:rPr>
                <m:t>P</m:t>
              </m:r>
              <m:d>
                <m:dPr>
                  <m:ctrlPr>
                    <w:rPr>
                      <w:rFonts w:ascii="Cambria Math" w:hAnsiTheme="majorBidi" w:cstheme="majorBidi"/>
                      <w:b/>
                      <w:bCs/>
                      <w:i/>
                    </w:rPr>
                  </m:ctrlPr>
                </m:dPr>
                <m:e>
                  <m:r>
                    <m:rPr>
                      <m:sty m:val="bi"/>
                    </m:rPr>
                    <w:rPr>
                      <w:rFonts w:ascii="Cambria Math" w:hAnsiTheme="majorBidi" w:cstheme="majorBidi"/>
                    </w:rPr>
                    <m:t>%</m:t>
                  </m:r>
                </m:e>
              </m:d>
              <m:r>
                <m:rPr>
                  <m:sty m:val="bi"/>
                </m:rPr>
                <w:rPr>
                  <w:rFonts w:asciiTheme="majorBidi" w:hAnsi="Cambria Math" w:cstheme="majorBidi"/>
                </w:rPr>
                <m:t>*</m:t>
              </m:r>
              <m:r>
                <m:rPr>
                  <m:sty m:val="bi"/>
                </m:rPr>
                <w:rPr>
                  <w:rFonts w:ascii="Cambria Math" w:hAnsi="Cambria Math" w:cstheme="majorBidi"/>
                </w:rPr>
                <m:t>d</m:t>
              </m:r>
            </m:num>
            <m:den>
              <m:r>
                <m:rPr>
                  <m:sty m:val="bi"/>
                </m:rPr>
                <w:rPr>
                  <w:rFonts w:ascii="Cambria Math" w:hAnsi="Cambria Math" w:cstheme="majorBidi"/>
                </w:rPr>
                <m:t>M</m:t>
              </m:r>
            </m:den>
          </m:f>
        </m:oMath>
      </m:oMathPara>
    </w:p>
    <w:p w:rsidR="00602E5B" w:rsidRPr="00393DBC" w:rsidRDefault="00602E5B" w:rsidP="0045542A">
      <w:pPr>
        <w:spacing w:after="0" w:line="240" w:lineRule="auto"/>
        <w:rPr>
          <w:rFonts w:asciiTheme="majorBidi" w:hAnsiTheme="majorBidi" w:cstheme="majorBidi"/>
          <w:sz w:val="24"/>
          <w:szCs w:val="24"/>
        </w:rPr>
      </w:pPr>
    </w:p>
    <w:sectPr w:rsidR="00602E5B" w:rsidRPr="00393DBC" w:rsidSect="006F3406">
      <w:footerReference w:type="defaul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25" w:rsidRDefault="00655D25" w:rsidP="00393DBC">
      <w:pPr>
        <w:spacing w:after="0" w:line="240" w:lineRule="auto"/>
      </w:pPr>
      <w:r>
        <w:separator/>
      </w:r>
    </w:p>
  </w:endnote>
  <w:endnote w:type="continuationSeparator" w:id="0">
    <w:p w:rsidR="00655D25" w:rsidRDefault="00655D25" w:rsidP="0039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3162"/>
      <w:docPartObj>
        <w:docPartGallery w:val="Page Numbers (Bottom of Page)"/>
        <w:docPartUnique/>
      </w:docPartObj>
    </w:sdtPr>
    <w:sdtContent>
      <w:p w:rsidR="00393DBC" w:rsidRDefault="006965A6">
        <w:pPr>
          <w:pStyle w:val="Pieddepage"/>
          <w:jc w:val="center"/>
        </w:pPr>
        <w:fldSimple w:instr=" PAGE   \* MERGEFORMAT ">
          <w:r w:rsidR="00235714">
            <w:rPr>
              <w:noProof/>
            </w:rPr>
            <w:t>1</w:t>
          </w:r>
        </w:fldSimple>
      </w:p>
    </w:sdtContent>
  </w:sdt>
  <w:p w:rsidR="00393DBC" w:rsidRDefault="00393D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25" w:rsidRDefault="00655D25" w:rsidP="00393DBC">
      <w:pPr>
        <w:spacing w:after="0" w:line="240" w:lineRule="auto"/>
      </w:pPr>
      <w:r>
        <w:separator/>
      </w:r>
    </w:p>
  </w:footnote>
  <w:footnote w:type="continuationSeparator" w:id="0">
    <w:p w:rsidR="00655D25" w:rsidRDefault="00655D25" w:rsidP="00393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B4E1C"/>
    <w:multiLevelType w:val="hybridMultilevel"/>
    <w:tmpl w:val="EB3C00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3F490D"/>
    <w:multiLevelType w:val="multilevel"/>
    <w:tmpl w:val="4306CA9A"/>
    <w:lvl w:ilvl="0">
      <w:start w:val="4"/>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7D2A7B51"/>
    <w:multiLevelType w:val="multilevel"/>
    <w:tmpl w:val="040C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CE626E"/>
    <w:rsid w:val="000759E2"/>
    <w:rsid w:val="00155ACE"/>
    <w:rsid w:val="001D239B"/>
    <w:rsid w:val="00235714"/>
    <w:rsid w:val="002D75B1"/>
    <w:rsid w:val="00301E5E"/>
    <w:rsid w:val="0034142C"/>
    <w:rsid w:val="00352DB7"/>
    <w:rsid w:val="00361F4A"/>
    <w:rsid w:val="003803B0"/>
    <w:rsid w:val="00393DBC"/>
    <w:rsid w:val="00396506"/>
    <w:rsid w:val="003F29DD"/>
    <w:rsid w:val="003F7440"/>
    <w:rsid w:val="0045542A"/>
    <w:rsid w:val="00486135"/>
    <w:rsid w:val="00573C1E"/>
    <w:rsid w:val="00602E5B"/>
    <w:rsid w:val="00641A1D"/>
    <w:rsid w:val="00655D25"/>
    <w:rsid w:val="00664F31"/>
    <w:rsid w:val="006656A6"/>
    <w:rsid w:val="006965A6"/>
    <w:rsid w:val="006B52A2"/>
    <w:rsid w:val="006F3406"/>
    <w:rsid w:val="0077019B"/>
    <w:rsid w:val="00792309"/>
    <w:rsid w:val="008253A0"/>
    <w:rsid w:val="0096104D"/>
    <w:rsid w:val="009951C5"/>
    <w:rsid w:val="009E54AC"/>
    <w:rsid w:val="00B41AC7"/>
    <w:rsid w:val="00BB474A"/>
    <w:rsid w:val="00BE756B"/>
    <w:rsid w:val="00CE626E"/>
    <w:rsid w:val="00D34394"/>
    <w:rsid w:val="00E60E0C"/>
    <w:rsid w:val="00EB2C49"/>
    <w:rsid w:val="00F6501E"/>
    <w:rsid w:val="00FC78A2"/>
    <w:rsid w:val="00FF13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06"/>
  </w:style>
  <w:style w:type="paragraph" w:styleId="Titre1">
    <w:name w:val="heading 1"/>
    <w:basedOn w:val="Normal"/>
    <w:next w:val="Normal"/>
    <w:link w:val="Titre1Car"/>
    <w:uiPriority w:val="9"/>
    <w:qFormat/>
    <w:rsid w:val="00792309"/>
    <w:pPr>
      <w:keepNext/>
      <w:keepLines/>
      <w:numPr>
        <w:numId w:val="4"/>
      </w:numPr>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unhideWhenUsed/>
    <w:qFormat/>
    <w:rsid w:val="002D75B1"/>
    <w:pPr>
      <w:keepNext/>
      <w:keepLines/>
      <w:numPr>
        <w:ilvl w:val="3"/>
        <w:numId w:val="4"/>
      </w:numPr>
      <w:spacing w:before="200" w:after="0" w:line="480" w:lineRule="auto"/>
      <w:outlineLvl w:val="3"/>
    </w:pPr>
    <w:rPr>
      <w:rFonts w:asciiTheme="majorHAnsi" w:eastAsiaTheme="majorEastAsia" w:hAnsiTheme="majorHAnsi" w:cstheme="majorBidi"/>
      <w:b/>
      <w:bCs/>
      <w:iCs/>
      <w:sz w:val="24"/>
    </w:rPr>
  </w:style>
  <w:style w:type="paragraph" w:styleId="Titre5">
    <w:name w:val="heading 5"/>
    <w:basedOn w:val="Normal"/>
    <w:next w:val="Normal"/>
    <w:link w:val="Titre5Car"/>
    <w:uiPriority w:val="9"/>
    <w:unhideWhenUsed/>
    <w:qFormat/>
    <w:rsid w:val="002D75B1"/>
    <w:pPr>
      <w:keepNext/>
      <w:keepLines/>
      <w:numPr>
        <w:ilvl w:val="4"/>
        <w:numId w:val="4"/>
      </w:numPr>
      <w:spacing w:before="200" w:after="0" w:line="480" w:lineRule="auto"/>
      <w:outlineLvl w:val="4"/>
    </w:pPr>
    <w:rPr>
      <w:rFonts w:ascii="Times New Roman" w:eastAsiaTheme="majorEastAsia" w:hAnsi="Times New Roman" w:cstheme="majorBidi"/>
      <w:b/>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D75B1"/>
    <w:rPr>
      <w:rFonts w:asciiTheme="majorHAnsi" w:eastAsiaTheme="majorEastAsia" w:hAnsiTheme="majorHAnsi" w:cstheme="majorBidi"/>
      <w:b/>
      <w:bCs/>
      <w:iCs/>
      <w:sz w:val="24"/>
    </w:rPr>
  </w:style>
  <w:style w:type="character" w:customStyle="1" w:styleId="Titre5Car">
    <w:name w:val="Titre 5 Car"/>
    <w:basedOn w:val="Policepardfaut"/>
    <w:link w:val="Titre5"/>
    <w:uiPriority w:val="9"/>
    <w:rsid w:val="002D75B1"/>
    <w:rPr>
      <w:rFonts w:ascii="Times New Roman" w:eastAsiaTheme="majorEastAsia" w:hAnsi="Times New Roman" w:cstheme="majorBidi"/>
      <w:b/>
      <w:color w:val="243F60" w:themeColor="accent1" w:themeShade="7F"/>
      <w:sz w:val="24"/>
    </w:rPr>
  </w:style>
  <w:style w:type="character" w:customStyle="1" w:styleId="Titre1Car">
    <w:name w:val="Titre 1 Car"/>
    <w:basedOn w:val="Policepardfaut"/>
    <w:link w:val="Titre1"/>
    <w:uiPriority w:val="9"/>
    <w:rsid w:val="0079230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E626E"/>
    <w:pPr>
      <w:ind w:left="720"/>
      <w:contextualSpacing/>
    </w:pPr>
  </w:style>
  <w:style w:type="character" w:styleId="Lienhypertexte">
    <w:name w:val="Hyperlink"/>
    <w:basedOn w:val="Policepardfaut"/>
    <w:uiPriority w:val="99"/>
    <w:semiHidden/>
    <w:unhideWhenUsed/>
    <w:rsid w:val="00CE626E"/>
    <w:rPr>
      <w:color w:val="0000FF"/>
      <w:u w:val="single"/>
    </w:rPr>
  </w:style>
  <w:style w:type="character" w:customStyle="1" w:styleId="mwe-math-mathml-inline">
    <w:name w:val="mwe-math-mathml-inline"/>
    <w:basedOn w:val="Policepardfaut"/>
    <w:rsid w:val="00602E5B"/>
  </w:style>
  <w:style w:type="paragraph" w:styleId="Sansinterligne">
    <w:name w:val="No Spacing"/>
    <w:uiPriority w:val="1"/>
    <w:qFormat/>
    <w:rsid w:val="0045542A"/>
    <w:pPr>
      <w:spacing w:after="0"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542A"/>
    <w:rPr>
      <w:b/>
      <w:bCs/>
    </w:rPr>
  </w:style>
  <w:style w:type="paragraph" w:styleId="Textedebulles">
    <w:name w:val="Balloon Text"/>
    <w:basedOn w:val="Normal"/>
    <w:link w:val="TextedebullesCar"/>
    <w:uiPriority w:val="99"/>
    <w:semiHidden/>
    <w:unhideWhenUsed/>
    <w:rsid w:val="004554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42A"/>
    <w:rPr>
      <w:rFonts w:ascii="Tahoma" w:hAnsi="Tahoma" w:cs="Tahoma"/>
      <w:sz w:val="16"/>
      <w:szCs w:val="16"/>
    </w:rPr>
  </w:style>
  <w:style w:type="paragraph" w:styleId="En-tte">
    <w:name w:val="header"/>
    <w:basedOn w:val="Normal"/>
    <w:link w:val="En-tteCar"/>
    <w:uiPriority w:val="99"/>
    <w:semiHidden/>
    <w:unhideWhenUsed/>
    <w:rsid w:val="00393DB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3DBC"/>
  </w:style>
  <w:style w:type="paragraph" w:styleId="Pieddepage">
    <w:name w:val="footer"/>
    <w:basedOn w:val="Normal"/>
    <w:link w:val="PieddepageCar"/>
    <w:uiPriority w:val="99"/>
    <w:unhideWhenUsed/>
    <w:rsid w:val="00393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3DBC"/>
  </w:style>
  <w:style w:type="character" w:styleId="Textedelespacerserv">
    <w:name w:val="Placeholder Text"/>
    <w:basedOn w:val="Policepardfaut"/>
    <w:uiPriority w:val="99"/>
    <w:semiHidden/>
    <w:rsid w:val="0096104D"/>
    <w:rPr>
      <w:color w:val="808080"/>
    </w:rPr>
  </w:style>
  <w:style w:type="paragraph" w:styleId="NormalWeb">
    <w:name w:val="Normal (Web)"/>
    <w:basedOn w:val="Normal"/>
    <w:uiPriority w:val="99"/>
    <w:semiHidden/>
    <w:unhideWhenUsed/>
    <w:rsid w:val="00E60E0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204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hase_(thermodynamique)" TargetMode="External"/><Relationship Id="rId13" Type="http://schemas.openxmlformats.org/officeDocument/2006/relationships/hyperlink" Target="https://fr.wikipedia.org/wiki/Substance_chimique" TargetMode="External"/><Relationship Id="rId18" Type="http://schemas.openxmlformats.org/officeDocument/2006/relationships/hyperlink" Target="https://fr.wikipedia.org/wiki/Solut%C3%A9" TargetMode="External"/><Relationship Id="rId26" Type="http://schemas.openxmlformats.org/officeDocument/2006/relationships/hyperlink" Target="https://fr.wikipedia.org/wiki/Solvant" TargetMode="External"/><Relationship Id="rId3" Type="http://schemas.openxmlformats.org/officeDocument/2006/relationships/settings" Target="settings.xml"/><Relationship Id="rId21" Type="http://schemas.openxmlformats.org/officeDocument/2006/relationships/hyperlink" Target="https://fr.wikipedia.org/wiki/Quantit%C3%A9_de_mati%C3%A8re" TargetMode="External"/><Relationship Id="rId7" Type="http://schemas.openxmlformats.org/officeDocument/2006/relationships/hyperlink" Target="https://fr.wikipedia.org/wiki/M%C3%A9lange_homog%C3%A8ne" TargetMode="External"/><Relationship Id="rId12" Type="http://schemas.openxmlformats.org/officeDocument/2006/relationships/hyperlink" Target="https://fr.wikipedia.org/wiki/Solvant" TargetMode="External"/><Relationship Id="rId17" Type="http://schemas.openxmlformats.org/officeDocument/2006/relationships/hyperlink" Target="https://fr.wikipedia.org/wiki/Extraction_(chimie)" TargetMode="External"/><Relationship Id="rId25" Type="http://schemas.openxmlformats.org/officeDocument/2006/relationships/hyperlink" Target="https://fr.wikipedia.org/wiki/Solut%C3%A9" TargetMode="External"/><Relationship Id="rId2" Type="http://schemas.openxmlformats.org/officeDocument/2006/relationships/styles" Target="styles.xml"/><Relationship Id="rId16" Type="http://schemas.openxmlformats.org/officeDocument/2006/relationships/hyperlink" Target="https://fr.wikipedia.org/wiki/Dilution" TargetMode="External"/><Relationship Id="rId20" Type="http://schemas.openxmlformats.org/officeDocument/2006/relationships/hyperlink" Target="https://fr.wikipedia.org/wiki/Esp%C3%A8ce_chimique" TargetMode="External"/><Relationship Id="rId29" Type="http://schemas.openxmlformats.org/officeDocument/2006/relationships/hyperlink" Target="https://fr.wikipedia.org/wiki/Mas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Esp%C3%A8ce_chimique" TargetMode="External"/><Relationship Id="rId24" Type="http://schemas.openxmlformats.org/officeDocument/2006/relationships/hyperlink" Target="https://fr.wikipedia.org/wiki/Quantit%C3%A9_de_mati%C3%A8r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r.wikipedia.org/wiki/Dissolution_(chimie)" TargetMode="External"/><Relationship Id="rId23" Type="http://schemas.openxmlformats.org/officeDocument/2006/relationships/hyperlink" Target="https://fr.wikipedia.org/wiki/Concentration_molaire" TargetMode="External"/><Relationship Id="rId28" Type="http://schemas.openxmlformats.org/officeDocument/2006/relationships/hyperlink" Target="https://fr.wikipedia.org/wiki/Kilogramme" TargetMode="External"/><Relationship Id="rId10" Type="http://schemas.openxmlformats.org/officeDocument/2006/relationships/hyperlink" Target="https://fr.wikipedia.org/wiki/Solut%C3%A9" TargetMode="External"/><Relationship Id="rId19" Type="http://schemas.openxmlformats.org/officeDocument/2006/relationships/hyperlink" Target="https://fr.wikipedia.org/wiki/Solution_(chimi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Dissolution_(chimie)" TargetMode="External"/><Relationship Id="rId14" Type="http://schemas.openxmlformats.org/officeDocument/2006/relationships/hyperlink" Target="https://fr.wikipedia.org/wiki/Liquide" TargetMode="External"/><Relationship Id="rId22" Type="http://schemas.openxmlformats.org/officeDocument/2006/relationships/hyperlink" Target="https://fr.wikipedia.org/wiki/Mole_(unit%C3%A9)" TargetMode="External"/><Relationship Id="rId27" Type="http://schemas.openxmlformats.org/officeDocument/2006/relationships/hyperlink" Target="https://fr.wikipedia.org/wiki/Mole_(unit%C3%A9)"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748</Words>
  <Characters>4117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11</cp:revision>
  <dcterms:created xsi:type="dcterms:W3CDTF">2021-11-20T21:36:00Z</dcterms:created>
  <dcterms:modified xsi:type="dcterms:W3CDTF">2021-12-05T20:48:00Z</dcterms:modified>
</cp:coreProperties>
</file>