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TYPES, STRATÉGIES ET ENJEUX DE LA COMMUNICATION</w:t>
      </w:r>
    </w:p>
    <w:p w:rsidR="00000000" w:rsidDel="00000000" w:rsidP="00000000" w:rsidRDefault="00000000" w:rsidRPr="00000000" w14:paraId="00000002">
      <w:pPr>
        <w:pageBreakBefore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3">
      <w:pPr>
        <w:pageBreakBefore w:val="0"/>
        <w:shd w:fill="ffffff" w:val="clear"/>
        <w:spacing w:after="0" w:line="240" w:lineRule="auto"/>
        <w:rPr>
          <w:rFonts w:ascii="Arial" w:cs="Arial" w:eastAsia="Arial" w:hAnsi="Arial"/>
          <w:color w:val="202124"/>
          <w:sz w:val="26"/>
          <w:szCs w:val="26"/>
        </w:rPr>
      </w:pPr>
      <w:r w:rsidDel="00000000" w:rsidR="00000000" w:rsidRPr="00000000">
        <w:rPr>
          <w:rFonts w:ascii="Arial" w:cs="Arial" w:eastAsia="Arial" w:hAnsi="Arial"/>
          <w:color w:val="202124"/>
          <w:sz w:val="26"/>
          <w:szCs w:val="26"/>
          <w:rtl w:val="0"/>
        </w:rPr>
        <w:t xml:space="preserve">Quelles sont les stratégies de communication ?</w:t>
      </w:r>
    </w:p>
    <w:p w:rsidR="00000000" w:rsidDel="00000000" w:rsidP="00000000" w:rsidRDefault="00000000" w:rsidRPr="00000000" w14:paraId="00000004">
      <w:pPr>
        <w:pageBreakBefore w:val="0"/>
        <w:shd w:fill="ffffff" w:val="clear"/>
        <w:spacing w:after="0" w:line="240" w:lineRule="auto"/>
        <w:rPr>
          <w:rFonts w:ascii="Arial" w:cs="Arial" w:eastAsia="Arial" w:hAnsi="Arial"/>
          <w:color w:val="202124"/>
          <w:sz w:val="26"/>
          <w:szCs w:val="26"/>
        </w:rPr>
      </w:pPr>
      <w:r w:rsidDel="00000000" w:rsidR="00000000" w:rsidRPr="00000000">
        <w:rPr>
          <w:rFonts w:ascii="Arial" w:cs="Arial" w:eastAsia="Arial" w:hAnsi="Arial"/>
          <w:color w:val="202124"/>
          <w:sz w:val="26"/>
          <w:szCs w:val="26"/>
          <w:rtl w:val="0"/>
        </w:rPr>
        <w:t xml:space="preserve">La stratégie de communication est l'art de diriger et de coordonner les actions nécessaires pour atteindre ses objectifs de communication. Elle consiste à : déterminer les cibles auxquelles va s'adresser la communication. ... définir les objectifs de communication de l'entreprise.</w:t>
      </w:r>
    </w:p>
    <w:p w:rsidR="00000000" w:rsidDel="00000000" w:rsidP="00000000" w:rsidRDefault="00000000" w:rsidRPr="00000000" w14:paraId="00000005">
      <w:pPr>
        <w:pageBreakBefore w:val="0"/>
        <w:shd w:fill="ffffff" w:val="clear"/>
        <w:spacing w:after="0" w:line="240" w:lineRule="auto"/>
        <w:jc w:val="center"/>
        <w:rPr>
          <w:rFonts w:ascii="Arial" w:cs="Arial" w:eastAsia="Arial" w:hAnsi="Arial"/>
          <w:b w:val="1"/>
          <w:color w:val="202124"/>
          <w:sz w:val="26"/>
          <w:szCs w:val="26"/>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color w:val="ff0000"/>
          <w:sz w:val="26"/>
          <w:szCs w:val="26"/>
        </w:rPr>
      </w:pPr>
      <w:r w:rsidDel="00000000" w:rsidR="00000000" w:rsidRPr="00000000">
        <w:rPr>
          <w:rFonts w:ascii="Arial" w:cs="Arial" w:eastAsia="Arial" w:hAnsi="Arial"/>
          <w:b w:val="1"/>
          <w:color w:val="ff0000"/>
          <w:sz w:val="26"/>
          <w:szCs w:val="26"/>
          <w:rtl w:val="0"/>
        </w:rPr>
        <w:t xml:space="preserve">TYPES, STRATEGIES ET ENJEUX DE LA COMMUNICATION</w:t>
      </w:r>
    </w:p>
    <w:p w:rsidR="00000000" w:rsidDel="00000000" w:rsidP="00000000" w:rsidRDefault="00000000" w:rsidRPr="00000000" w14:paraId="00000007">
      <w:pPr>
        <w:pageBreakBefore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Les enjeux et les stratégies de la communication, un rappel des notions de 1ère STG qui peuvent faire l’objet de questions dans l’étude de cas. Ne faites pas l’impasse sur les cours de 1ère.</w:t>
      </w:r>
    </w:p>
    <w:p w:rsidR="00000000" w:rsidDel="00000000" w:rsidP="00000000" w:rsidRDefault="00000000" w:rsidRPr="00000000" w14:paraId="00000009">
      <w:pPr>
        <w:pageBreakBefore w:val="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1. Les différents types de communication</w:t>
      </w:r>
    </w:p>
    <w:p w:rsidR="00000000" w:rsidDel="00000000" w:rsidP="00000000" w:rsidRDefault="00000000" w:rsidRPr="00000000" w14:paraId="0000000A">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communication interpersonnelle : entre deux personnes. (entretien d’embauche)</w:t>
      </w:r>
    </w:p>
    <w:p w:rsidR="00000000" w:rsidDel="00000000" w:rsidP="00000000" w:rsidRDefault="00000000" w:rsidRPr="00000000" w14:paraId="0000000B">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communication de groupe : entre plusieurs personnes dans un groupe restreint. (réunion)</w:t>
      </w:r>
    </w:p>
    <w:p w:rsidR="00000000" w:rsidDel="00000000" w:rsidP="00000000" w:rsidRDefault="00000000" w:rsidRPr="00000000" w14:paraId="0000000C">
      <w:pPr>
        <w:pageBreakBefore w:val="0"/>
        <w:rPr>
          <w:rFonts w:ascii="Arial" w:cs="Arial" w:eastAsia="Arial" w:hAnsi="Arial"/>
          <w:sz w:val="26"/>
          <w:szCs w:val="26"/>
        </w:rPr>
      </w:pPr>
      <w:bookmarkStart w:colFirst="0" w:colLast="0" w:name="_heading=h.gjdgxs" w:id="0"/>
      <w:bookmarkEnd w:id="0"/>
      <w:r w:rsidDel="00000000" w:rsidR="00000000" w:rsidRPr="00000000">
        <w:rPr>
          <w:rFonts w:ascii="Arial" w:cs="Arial" w:eastAsia="Arial" w:hAnsi="Arial"/>
          <w:sz w:val="26"/>
          <w:szCs w:val="26"/>
          <w:rtl w:val="0"/>
        </w:rPr>
        <w:t xml:space="preserve">* La communication de masse : s’adresse à une multitude de personnes. (message télévisé)</w:t>
      </w:r>
    </w:p>
    <w:p w:rsidR="00000000" w:rsidDel="00000000" w:rsidP="00000000" w:rsidRDefault="00000000" w:rsidRPr="00000000" w14:paraId="0000000D">
      <w:pPr>
        <w:pageBreakBefore w:val="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 Les enjeux de la communication</w:t>
      </w:r>
    </w:p>
    <w:p w:rsidR="00000000" w:rsidDel="00000000" w:rsidP="00000000" w:rsidRDefault="00000000" w:rsidRPr="00000000" w14:paraId="0000000E">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L’enjeu représente ce que chaque acteur de la communication cherche à gagner dans la situation de communication. Il existe plusieurs types d’enjeux :</w:t>
      </w:r>
    </w:p>
    <w:p w:rsidR="00000000" w:rsidDel="00000000" w:rsidP="00000000" w:rsidRDefault="00000000" w:rsidRPr="00000000" w14:paraId="0000000F">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L’enjeu informatif : transmettre une information</w:t>
      </w:r>
    </w:p>
    <w:p w:rsidR="00000000" w:rsidDel="00000000" w:rsidP="00000000" w:rsidRDefault="00000000" w:rsidRPr="00000000" w14:paraId="00000010">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L’enjeu identitaire : exprimer son identité</w:t>
      </w:r>
    </w:p>
    <w:p w:rsidR="00000000" w:rsidDel="00000000" w:rsidP="00000000" w:rsidRDefault="00000000" w:rsidRPr="00000000" w14:paraId="00000011">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L’enjeu d’influence : agir sur l’autre pour changer ses idées ou ses agissements</w:t>
      </w:r>
    </w:p>
    <w:p w:rsidR="00000000" w:rsidDel="00000000" w:rsidP="00000000" w:rsidRDefault="00000000" w:rsidRPr="00000000" w14:paraId="00000012">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L’enjeu relationnel : créer ou consolider une relation</w:t>
      </w:r>
    </w:p>
    <w:p w:rsidR="00000000" w:rsidDel="00000000" w:rsidP="00000000" w:rsidRDefault="00000000" w:rsidRPr="00000000" w14:paraId="00000013">
      <w:pPr>
        <w:pageBreakBefore w:val="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3. Les différentes stratégies de communication</w:t>
      </w:r>
    </w:p>
    <w:p w:rsidR="00000000" w:rsidDel="00000000" w:rsidP="00000000" w:rsidRDefault="00000000" w:rsidRPr="00000000" w14:paraId="00000014">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Les acteurs de la communication vont adopter un comportement verbal et non verbal qui va leur permettre d’atteindre l’enjeu fixé : c’est la stratégie.</w:t>
      </w:r>
    </w:p>
    <w:p w:rsidR="00000000" w:rsidDel="00000000" w:rsidP="00000000" w:rsidRDefault="00000000" w:rsidRPr="00000000" w14:paraId="00000015">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stratégie de coopération : rechercher le consensus durant la communication, écouter l’autre et ses arguments.</w:t>
      </w:r>
    </w:p>
    <w:p w:rsidR="00000000" w:rsidDel="00000000" w:rsidP="00000000" w:rsidRDefault="00000000" w:rsidRPr="00000000" w14:paraId="00000016">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stratégie de résistance ou d’opposition : être réfractaire au dialogue, s’entêter sur ses positions. La communication est difficile.</w:t>
      </w:r>
    </w:p>
    <w:p w:rsidR="00000000" w:rsidDel="00000000" w:rsidP="00000000" w:rsidRDefault="00000000" w:rsidRPr="00000000" w14:paraId="00000017">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stratégie d’évitement : fuir le dialogue, éviter le conflit. La communication est rompue.</w:t>
      </w:r>
    </w:p>
    <w:p w:rsidR="00000000" w:rsidDel="00000000" w:rsidP="00000000" w:rsidRDefault="00000000" w:rsidRPr="00000000" w14:paraId="00000018">
      <w:pPr>
        <w:pageBreakBefore w:val="0"/>
        <w:rPr>
          <w:rFonts w:ascii="Arial" w:cs="Arial" w:eastAsia="Arial" w:hAnsi="Arial"/>
          <w:sz w:val="26"/>
          <w:szCs w:val="26"/>
        </w:rPr>
      </w:pPr>
      <w:r w:rsidDel="00000000" w:rsidR="00000000" w:rsidRPr="00000000">
        <w:rPr>
          <w:rFonts w:ascii="Arial" w:cs="Arial" w:eastAsia="Arial" w:hAnsi="Arial"/>
          <w:sz w:val="26"/>
          <w:szCs w:val="26"/>
          <w:rtl w:val="0"/>
        </w:rPr>
        <w:t xml:space="preserve">* La stratégie d’influence : essayer de faire changer l’opinion ou le comportement de l’autre.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322F7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hgkelc" w:customStyle="1">
    <w:name w:val="hgkelc"/>
    <w:basedOn w:val="Policepardfaut"/>
    <w:rsid w:val="00322F79"/>
  </w:style>
  <w:style w:type="character" w:styleId="Titre1Car" w:customStyle="1">
    <w:name w:val="Titre 1 Car"/>
    <w:basedOn w:val="Policepardfaut"/>
    <w:link w:val="Titre1"/>
    <w:uiPriority w:val="9"/>
    <w:rsid w:val="00322F79"/>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FaWDFxMZa9LzrEwRZOO1fpFsw==">AMUW2mXS8rVBCnJHpMTH2sFxHqSBbI2azDnsXm5HSOS1KFG/1YEl8jn91WVTdteaznInT7wJy8PQ+ZszCBXh50EI0aWJlKyXtocCpjugxVWDCKY2t5aSn3QzexVHWCNVjALt6ovrdc7J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2021-05-18T20:58:00Z</dcterms:created>
  <dc:creator>Riad GHOUALI</dc:creator>
</cp:coreProperties>
</file>