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47" w:rsidRDefault="00DD5247" w:rsidP="00DD524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Rétrovirus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D5247" w:rsidRDefault="00DD5247" w:rsidP="00DD524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1-Classification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Famille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i/>
          <w:iCs/>
          <w:sz w:val="24"/>
          <w:szCs w:val="24"/>
        </w:rPr>
        <w:t>Rétroviridae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Sous famille</w:t>
      </w:r>
      <w:r>
        <w:rPr>
          <w:rFonts w:asciiTheme="majorBidi" w:hAnsiTheme="majorBidi" w:cstheme="majorBidi"/>
          <w:sz w:val="24"/>
          <w:szCs w:val="24"/>
        </w:rPr>
        <w:t> :Oncovirinae (virus oncogenes)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Exemple</w:t>
      </w:r>
      <w:r>
        <w:rPr>
          <w:rFonts w:asciiTheme="majorBidi" w:hAnsiTheme="majorBidi" w:cstheme="majorBidi"/>
          <w:sz w:val="24"/>
          <w:szCs w:val="24"/>
        </w:rPr>
        <w:t> :Humain T Cell Leucomia Virus I ou II                  HTLVI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HTLVII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Sous famille</w:t>
      </w:r>
      <w:r>
        <w:rPr>
          <w:rFonts w:asciiTheme="majorBidi" w:hAnsiTheme="majorBidi" w:cstheme="majorBidi"/>
          <w:sz w:val="24"/>
          <w:szCs w:val="24"/>
        </w:rPr>
        <w:t xml:space="preserve"> : Spumavirinae 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Exemple </w:t>
      </w:r>
      <w:r>
        <w:rPr>
          <w:rFonts w:asciiTheme="majorBidi" w:hAnsiTheme="majorBidi" w:cstheme="majorBidi"/>
          <w:sz w:val="24"/>
          <w:szCs w:val="24"/>
        </w:rPr>
        <w:t>: Humain Foamy Virus                                           HFV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Sous famille</w:t>
      </w:r>
      <w:r>
        <w:rPr>
          <w:rFonts w:asciiTheme="majorBidi" w:hAnsiTheme="majorBidi" w:cstheme="majorBidi"/>
          <w:sz w:val="24"/>
          <w:szCs w:val="24"/>
        </w:rPr>
        <w:t xml:space="preserve"> : Lentivirinae  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Exemple :    Humain immunodeficiency virus I                  HIV I   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</w:t>
      </w:r>
      <w:r>
        <w:rPr>
          <w:rFonts w:asciiTheme="majorBidi" w:hAnsiTheme="majorBidi" w:cstheme="majorBidi"/>
          <w:sz w:val="24"/>
          <w:szCs w:val="24"/>
        </w:rPr>
        <w:t>Humain immunodeficiency  virus II                HIV II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>2-Généralités :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-Ils sont des virus à ARN simple brin positif non segmenté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-Ils sont des virus enveloppés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-Ils possèdent une transcriptase inverse  </w:t>
      </w:r>
    </w:p>
    <w:p w:rsidR="00DD5247" w:rsidRDefault="00DD5247" w:rsidP="00DD524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3-Le VIH : 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-Les VIH font partie des lentivirus responsables d’infections persistantes à évolution lente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Les Oncovirus font aussi partie des rétrovirus responsables de diverses pathologies animales, ils différent des lentivirus par leur capacité à induire des leucémies et des tumeurs chez leurs hôtes, exemple HTLV</w:t>
      </w:r>
    </w:p>
    <w:p w:rsidR="00DD5247" w:rsidRDefault="00DD5247" w:rsidP="00DD524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Les Spumavirus sont des virus « non pathogènes ». Ces virus ont été découverts par hasard au début des années 1950 chez plusieurs espèces animales (singes, bovins, chats, hamsters) où </w:t>
      </w:r>
      <w:r>
        <w:rPr>
          <w:rFonts w:asciiTheme="majorBidi" w:hAnsiTheme="majorBidi" w:cstheme="majorBidi"/>
          <w:sz w:val="24"/>
          <w:szCs w:val="24"/>
        </w:rPr>
        <w:lastRenderedPageBreak/>
        <w:t>ils provoquent des infections inapparentes. Ils ont également été isolés chez l'Homme (en 1970). Les cellules infectées in vitro présentent des lésions qui ressemblent à de l'écume (« spuma » signifie mousse).</w:t>
      </w:r>
    </w:p>
    <w:p w:rsidR="00DD5247" w:rsidRDefault="00DD5247" w:rsidP="00DD5247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3-1-Diversité génétique du VIH :</w:t>
      </w:r>
    </w:p>
    <w:p w:rsidR="00DD5247" w:rsidRDefault="00DD5247" w:rsidP="00DD5247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Le VIH est caractérisé par une diversité génétique qui conduit à une difficulté à la constitution d’un vaccin préventif. Il existe deux types de virus :</w:t>
      </w:r>
    </w:p>
    <w:p w:rsidR="00DD5247" w:rsidRDefault="00DD5247" w:rsidP="00DD5247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-VIH1 représenté par 4 groupes M, N, O, P avec le groupe M majoritaire (35millions dans le monde) constitué à son tour de 9 sous types </w:t>
      </w:r>
      <w:r>
        <w:rPr>
          <w:rFonts w:asciiTheme="majorBidi" w:hAnsiTheme="majorBidi" w:cstheme="majorBidi"/>
          <w:sz w:val="24"/>
          <w:szCs w:val="24"/>
        </w:rPr>
        <w:t>(A, B, C, D, F, G, H, J, et K)</w:t>
      </w:r>
    </w:p>
    <w:p w:rsidR="00DD5247" w:rsidRDefault="00DD5247" w:rsidP="00DD5247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-et VIH2 avec 9 groupes touchant 1 à 2 millions de la population (surtout en Afrique Ouest)</w:t>
      </w:r>
    </w:p>
    <w:p w:rsidR="00DD5247" w:rsidRDefault="00DD5247" w:rsidP="00DD5247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>Tous les VIH infectant l'espèce humaine dérivent des virus de l'immunodéficience simienne (SIV) présents chez différentes espèces de singes (chimpanzé, gorille, sootey mangabey). Le passage du virus à l’homme est expliqué par son contact étroit avec ces animaux (chassés et mangés ou utilisés comme animaux de compagnie)</w:t>
      </w:r>
      <w:r>
        <w:t xml:space="preserve"> </w:t>
      </w:r>
    </w:p>
    <w:p w:rsidR="00DD5247" w:rsidRDefault="00DD5247" w:rsidP="00DD5247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3-2-Structure du VIH : </w:t>
      </w:r>
    </w:p>
    <w:p w:rsidR="00DD5247" w:rsidRDefault="00DD5247" w:rsidP="00DD5247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De l’extérieur vers l’intérieur les VIH sont caractérisés par :</w:t>
      </w:r>
    </w:p>
    <w:p w:rsidR="00DD5247" w:rsidRDefault="00DD5247" w:rsidP="00DD5247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-Une enveloppe qui contient deux glycoprotéines importantes responsables de l’attachement du virus aux cellules cibles </w:t>
      </w:r>
    </w:p>
    <w:p w:rsidR="00DD5247" w:rsidRDefault="00DD5247" w:rsidP="00DD5247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-Une matrice sous l’enveloppe </w:t>
      </w:r>
    </w:p>
    <w:p w:rsidR="00DD5247" w:rsidRDefault="00DD5247" w:rsidP="00DD5247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-Une capside en forme de cone composée de 250 hexamères et 12 pentamères</w:t>
      </w:r>
    </w:p>
    <w:p w:rsidR="00DD5247" w:rsidRDefault="00DD5247" w:rsidP="00DD524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-Un génome viral sous forme de deux molécules d’ARN positif identiques associés aux enzymes virales (transcriptase réverse, intégrase et la protéase)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DD5247" w:rsidRDefault="00DD5247" w:rsidP="00DD5247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-Les VIH ont une organisation génomique complexe comprenant en plus des gènes de structure 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gag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pol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et 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env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six gènes de régulation de la réplication virale.</w:t>
      </w:r>
    </w:p>
    <w:p w:rsidR="00DD5247" w:rsidRDefault="00DD5247" w:rsidP="00DD5247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413885" cy="3068320"/>
            <wp:effectExtent l="19050" t="0" r="5715" b="0"/>
            <wp:docPr id="1" name="Image 3" descr="HI-Virion-e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I-Virion-en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06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                                   Figure 1 :  structure du VIH</w:t>
      </w:r>
    </w:p>
    <w:p w:rsidR="00DD5247" w:rsidRDefault="00DD5247" w:rsidP="00DD5247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DD5247" w:rsidRDefault="00DD5247" w:rsidP="00DD5247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3-3-Cycle réplicatif du VIH :</w:t>
      </w:r>
    </w:p>
    <w:p w:rsidR="00DD5247" w:rsidRDefault="00DD5247" w:rsidP="00DD52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Theme="majorBidi" w:hAnsiTheme="majorBidi" w:cstheme="majorBidi"/>
          <w:color w:val="000000"/>
          <w:spacing w:val="2"/>
        </w:rPr>
      </w:pPr>
      <w:r>
        <w:rPr>
          <w:rFonts w:asciiTheme="majorBidi" w:hAnsiTheme="majorBidi" w:cstheme="majorBidi"/>
          <w:color w:val="000000"/>
          <w:spacing w:val="2"/>
        </w:rPr>
        <w:t>Comme tous les virus, le virus de l’immunodéficience humaine (VIH) se reproduit (réplication) en utilisant les mécanismes génétiques de la cellule hôte qu’il infecte, habituellement les lymphocytes CD4+.</w:t>
      </w:r>
    </w:p>
    <w:p w:rsidR="00DD5247" w:rsidRDefault="00DD5247" w:rsidP="00DD5247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reconnaissance de la cellule à infecter se fait via le récepteur CD4 et le corécepteur CCR5 des cellules et les protéines gp 120 du coté virus</w:t>
      </w:r>
    </w:p>
    <w:p w:rsidR="00DD5247" w:rsidRDefault="00DD5247" w:rsidP="00DD5247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fusion de l’enveloppe virale avec la membrane de la cellule.</w:t>
      </w:r>
    </w:p>
    <w:p w:rsidR="00DD5247" w:rsidRDefault="00DD5247" w:rsidP="00DD5247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Entrée de la capside et libération du matériel génétique</w:t>
      </w:r>
    </w:p>
    <w:p w:rsidR="00DD5247" w:rsidRDefault="00DD5247" w:rsidP="00DD524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>Les rétrovirus ont en commun que leur génome doit être transcrit en ADN par une ADN polymérase ARN-dépendante (synthétisant l’ADN à partir d’une matrice qui est l’ARN génomique), autrement dit une transcriptase inverse (TI ou RT pour reverse transcriptase).</w:t>
      </w:r>
    </w:p>
    <w:p w:rsidR="00DD5247" w:rsidRDefault="00DD5247" w:rsidP="00DD52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Theme="majorBidi" w:hAnsiTheme="majorBidi" w:cstheme="majorBidi"/>
          <w:color w:val="000000"/>
          <w:spacing w:val="2"/>
        </w:rPr>
      </w:pPr>
      <w:r>
        <w:rPr>
          <w:rFonts w:asciiTheme="majorBidi" w:hAnsiTheme="majorBidi" w:cstheme="majorBidi"/>
          <w:color w:val="000000"/>
          <w:spacing w:val="2"/>
        </w:rPr>
        <w:t>Le VIH mute facilement à cette étape car la transcriptase inverse a tendance à produire des erreurs de transcription de l’ARN en ADN.</w:t>
      </w:r>
    </w:p>
    <w:p w:rsidR="00DD5247" w:rsidRDefault="00DD5247" w:rsidP="00DD524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L’ADN viral ainsi synthétisé pénètre dans le noyau et s’insère dans l’ADN cellulaire par ses deux extrémités appelées LTR (pour long terminal repeat, séquences terminales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redondantes). L’information génétique virale se trouve ainsi intégrée sous forme d’un ADN dit « proviral » définitivement dans le génome cellulaire grâce à l’intégrase. </w:t>
      </w:r>
    </w:p>
    <w:p w:rsidR="00DD5247" w:rsidRDefault="00DD5247" w:rsidP="00DD52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Theme="majorBidi" w:hAnsiTheme="majorBidi" w:cstheme="majorBidi"/>
          <w:color w:val="000000"/>
          <w:spacing w:val="2"/>
        </w:rPr>
      </w:pPr>
      <w:r>
        <w:rPr>
          <w:rFonts w:asciiTheme="majorBidi" w:hAnsiTheme="majorBidi" w:cstheme="majorBidi"/>
        </w:rPr>
        <w:t xml:space="preserve">Durant le cycle réplicatif du virus, </w:t>
      </w:r>
      <w:r>
        <w:rPr>
          <w:rFonts w:asciiTheme="majorBidi" w:hAnsiTheme="majorBidi" w:cstheme="majorBidi"/>
          <w:color w:val="000000"/>
          <w:spacing w:val="2"/>
        </w:rPr>
        <w:t>l’ADN de la cellule infectée produit alors de l’ARN viral ainsi que des protéines nécessaires à l’assemblage d’un nouveau VIH.</w:t>
      </w:r>
    </w:p>
    <w:p w:rsidR="00DD5247" w:rsidRDefault="00DD5247" w:rsidP="00DD52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Theme="majorBidi" w:hAnsiTheme="majorBidi" w:cstheme="majorBidi"/>
          <w:color w:val="000000"/>
          <w:spacing w:val="2"/>
        </w:rPr>
      </w:pPr>
      <w:r>
        <w:rPr>
          <w:rFonts w:asciiTheme="majorBidi" w:hAnsiTheme="majorBidi" w:cstheme="majorBidi"/>
          <w:color w:val="000000"/>
          <w:spacing w:val="2"/>
        </w:rPr>
        <w:t>Un nouveau virus est assemblé à partir de l’ARN et des fragments protéiques.</w:t>
      </w:r>
    </w:p>
    <w:p w:rsidR="00DD5247" w:rsidRDefault="00DD5247" w:rsidP="00DD52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Theme="majorBidi" w:hAnsiTheme="majorBidi" w:cstheme="majorBidi"/>
          <w:color w:val="000000"/>
          <w:spacing w:val="2"/>
        </w:rPr>
      </w:pPr>
      <w:r>
        <w:rPr>
          <w:rFonts w:asciiTheme="majorBidi" w:hAnsiTheme="majorBidi" w:cstheme="majorBidi"/>
          <w:color w:val="000000"/>
          <w:spacing w:val="2"/>
        </w:rPr>
        <w:t>Les virus néoformés bourgeonnent à travers la membrane de la cellule, s’enveloppant lui-même dans un fragment de cette membrane cellulaire, et se détache de la cellule infectée.</w:t>
      </w:r>
    </w:p>
    <w:p w:rsidR="00DD5247" w:rsidRDefault="00DD5247" w:rsidP="00DD52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Theme="majorBidi" w:hAnsiTheme="majorBidi" w:cstheme="majorBidi"/>
          <w:color w:val="000000"/>
          <w:spacing w:val="2"/>
        </w:rPr>
      </w:pPr>
      <w:r>
        <w:rPr>
          <w:rFonts w:asciiTheme="majorBidi" w:hAnsiTheme="majorBidi" w:cstheme="majorBidi"/>
          <w:color w:val="000000"/>
          <w:spacing w:val="2"/>
        </w:rPr>
        <w:t>Pour infecter d’autres cellules, le virus doit devenir mature. Cela se produit quand une autre enzyme virale (protéase) coupe les protéines structurales présentes à l’intérieur du virus, et provoque un réarrangement de ces protéines.</w:t>
      </w:r>
    </w:p>
    <w:p w:rsidR="00DD5247" w:rsidRDefault="00DD5247" w:rsidP="00DD5247">
      <w:pPr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DD5247" w:rsidRDefault="00DD5247" w:rsidP="00DD524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879975" cy="3833495"/>
            <wp:effectExtent l="19050" t="0" r="0" b="0"/>
            <wp:docPr id="2" name="Image 2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nam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38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47" w:rsidRDefault="00DD5247" w:rsidP="00DD52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Figure 2 : cycle réplicatif du VIH</w:t>
      </w:r>
    </w:p>
    <w:p w:rsidR="001B1C4D" w:rsidRDefault="00F16A24"/>
    <w:sectPr w:rsidR="001B1C4D" w:rsidSect="004155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24" w:rsidRDefault="00F16A24" w:rsidP="00DD5247">
      <w:pPr>
        <w:spacing w:after="0" w:line="240" w:lineRule="auto"/>
      </w:pPr>
      <w:r>
        <w:separator/>
      </w:r>
    </w:p>
  </w:endnote>
  <w:endnote w:type="continuationSeparator" w:id="0">
    <w:p w:rsidR="00F16A24" w:rsidRDefault="00F16A24" w:rsidP="00DD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152189"/>
      <w:docPartObj>
        <w:docPartGallery w:val="Page Numbers (Bottom of Page)"/>
        <w:docPartUnique/>
      </w:docPartObj>
    </w:sdtPr>
    <w:sdtContent>
      <w:p w:rsidR="00DD5247" w:rsidRDefault="00DD5247">
        <w:pPr>
          <w:pStyle w:val="Pieddepag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D5247" w:rsidRDefault="00DD52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24" w:rsidRDefault="00F16A24" w:rsidP="00DD5247">
      <w:pPr>
        <w:spacing w:after="0" w:line="240" w:lineRule="auto"/>
      </w:pPr>
      <w:r>
        <w:separator/>
      </w:r>
    </w:p>
  </w:footnote>
  <w:footnote w:type="continuationSeparator" w:id="0">
    <w:p w:rsidR="00F16A24" w:rsidRDefault="00F16A24" w:rsidP="00DD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47" w:rsidRDefault="00DD5247">
    <w:pPr>
      <w:pStyle w:val="En-tte"/>
    </w:pPr>
    <w:r>
      <w:t>Université de Relizane                                         Département de Biologie                            AU 2021-2022</w:t>
    </w:r>
  </w:p>
  <w:p w:rsidR="00DD5247" w:rsidRDefault="00DD5247">
    <w:pPr>
      <w:pStyle w:val="En-tte"/>
    </w:pPr>
    <w:r>
      <w:t>M1microbiologie et CQ                                       Cours de Virologie                                    Mme BELKHEIR 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22EE7"/>
    <w:multiLevelType w:val="hybridMultilevel"/>
    <w:tmpl w:val="6AD88062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669AB"/>
    <w:multiLevelType w:val="hybridMultilevel"/>
    <w:tmpl w:val="36D2790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247"/>
    <w:rsid w:val="004155F9"/>
    <w:rsid w:val="00962836"/>
    <w:rsid w:val="009653A2"/>
    <w:rsid w:val="00DD5247"/>
    <w:rsid w:val="00F1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D52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2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D5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5247"/>
  </w:style>
  <w:style w:type="paragraph" w:styleId="Pieddepage">
    <w:name w:val="footer"/>
    <w:basedOn w:val="Normal"/>
    <w:link w:val="PieddepageCar"/>
    <w:uiPriority w:val="99"/>
    <w:unhideWhenUsed/>
    <w:rsid w:val="00DD5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1</cp:revision>
  <dcterms:created xsi:type="dcterms:W3CDTF">2022-02-23T06:40:00Z</dcterms:created>
  <dcterms:modified xsi:type="dcterms:W3CDTF">2022-02-23T06:43:00Z</dcterms:modified>
</cp:coreProperties>
</file>