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C5" w:rsidRDefault="00436CC5" w:rsidP="00E27D3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27D3A" w:rsidRDefault="00E27D3A" w:rsidP="00E27D3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TD 5 de virologie </w:t>
      </w:r>
    </w:p>
    <w:p w:rsidR="00E27D3A" w:rsidRDefault="00E27D3A" w:rsidP="00E27D3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 : fièvre chez un sujet jeune</w:t>
      </w: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MJD 25ans se présente en consultation de médecine interne pour l’apparition depuis quelques jours d’une fièvre associée à des douleurs articulaires et musculaires ce qui l’inquiète : c’est l’apparition de ganglions volumineux et douloureux au niveau du cou. A l’interrogatoire il raconte être rentré d’un voyage de Thaïlande il y a trois semaines. Il dit y avoir des rapports sexuels non protégés avec différentes personnes rencontrées pendant son séjour. A l’examen vous notez une angine et une éruption cutanée discrète généralisée. Vous pensez à une primo-infection par le VIH </w:t>
      </w: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-Quels sont les arguments en faveur de cette hypothèse ?</w:t>
      </w: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-décrivez l’agent viral</w:t>
      </w: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-quel bilan biologique conseillez-vous au clinicien  </w:t>
      </w: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Vous recevez les premiers résultats du laboratoire :</w:t>
      </w: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7pt;margin-top:5.9pt;width:284.7pt;height:269.25pt;z-index:251660288;mso-width-relative:margin;mso-height-relative:margin">
            <v:textbox>
              <w:txbxContent>
                <w:p w:rsidR="00E27D3A" w:rsidRDefault="00E27D3A" w:rsidP="00E27D3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ASALT   30°C                                          55 UI/L</w:t>
                  </w:r>
                </w:p>
                <w:p w:rsidR="00E27D3A" w:rsidRDefault="00E27D3A" w:rsidP="00E27D3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ALAT    30°C                                            65 UI/L</w:t>
                  </w:r>
                </w:p>
                <w:p w:rsidR="00E27D3A" w:rsidRDefault="00E27D3A" w:rsidP="00E27D3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Leucocyte                                                   02 G/L</w:t>
                  </w:r>
                </w:p>
                <w:p w:rsidR="00E27D3A" w:rsidRDefault="00E27D3A" w:rsidP="00E27D3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Polynucléaire neutrophile                          0,5 G/L</w:t>
                  </w:r>
                </w:p>
                <w:p w:rsidR="00E27D3A" w:rsidRDefault="00E27D3A" w:rsidP="00E27D3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Polynucléaire éosinophile                          0,06G/L</w:t>
                  </w:r>
                </w:p>
                <w:p w:rsidR="00E27D3A" w:rsidRDefault="00E27D3A" w:rsidP="00E27D3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Polynucléaire basophile                             0,04 G/L</w:t>
                  </w:r>
                </w:p>
                <w:p w:rsidR="00E27D3A" w:rsidRDefault="00E27D3A" w:rsidP="00E27D3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Lymphocyte                                                1,1  G/L</w:t>
                  </w:r>
                </w:p>
                <w:p w:rsidR="00E27D3A" w:rsidRDefault="00E27D3A" w:rsidP="00E27D3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Monocyte                                                     0,3 G/L</w:t>
                  </w:r>
                </w:p>
                <w:p w:rsidR="00E27D3A" w:rsidRDefault="00E27D3A" w:rsidP="00E27D3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Hémoglobine                                                10,2 g/L</w:t>
                  </w:r>
                </w:p>
                <w:p w:rsidR="00E27D3A" w:rsidRDefault="00E27D3A" w:rsidP="00E27D3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Lymphocyte CD4                                         0,03 G/L</w:t>
                  </w:r>
                </w:p>
                <w:p w:rsidR="00E27D3A" w:rsidRDefault="00E27D3A" w:rsidP="00E27D3A"/>
              </w:txbxContent>
            </v:textbox>
          </v:shape>
        </w:pict>
      </w: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Recherche d’anticorps anti VIH et AC anti-antigène P24 / technique ELISA combinée          positive</w:t>
      </w: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Recherche de l’antigène P24 par ELISA                                         Positive </w:t>
      </w:r>
    </w:p>
    <w:p w:rsidR="00E27D3A" w:rsidRDefault="00E27D3A" w:rsidP="00E27D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Quantification plasmatique d’ARN du VIH 5 986 357 copies /ml soit 6,77 log 10</w:t>
      </w:r>
    </w:p>
    <w:p w:rsidR="001B1C4D" w:rsidRDefault="00E27D3A" w:rsidP="00436CC5">
      <w:r>
        <w:rPr>
          <w:rFonts w:asciiTheme="majorBidi" w:hAnsiTheme="majorBidi" w:cstheme="majorBidi"/>
          <w:sz w:val="24"/>
          <w:szCs w:val="24"/>
        </w:rPr>
        <w:t xml:space="preserve">Commentez le bilan biologique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sectPr w:rsidR="001B1C4D" w:rsidSect="00501C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733" w:rsidRDefault="00522733" w:rsidP="00E27D3A">
      <w:pPr>
        <w:spacing w:after="0" w:line="240" w:lineRule="auto"/>
      </w:pPr>
      <w:r>
        <w:separator/>
      </w:r>
    </w:p>
  </w:endnote>
  <w:endnote w:type="continuationSeparator" w:id="0">
    <w:p w:rsidR="00522733" w:rsidRDefault="00522733" w:rsidP="00E2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939558"/>
      <w:docPartObj>
        <w:docPartGallery w:val="Page Numbers (Bottom of Page)"/>
        <w:docPartUnique/>
      </w:docPartObj>
    </w:sdtPr>
    <w:sdtContent>
      <w:p w:rsidR="00E27D3A" w:rsidRDefault="00E27D3A">
        <w:pPr>
          <w:pStyle w:val="Pieddepage"/>
          <w:jc w:val="center"/>
        </w:pPr>
        <w:fldSimple w:instr=" PAGE   \* MERGEFORMAT ">
          <w:r w:rsidR="00436CC5">
            <w:rPr>
              <w:noProof/>
            </w:rPr>
            <w:t>1</w:t>
          </w:r>
        </w:fldSimple>
      </w:p>
    </w:sdtContent>
  </w:sdt>
  <w:p w:rsidR="00E27D3A" w:rsidRDefault="00E27D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733" w:rsidRDefault="00522733" w:rsidP="00E27D3A">
      <w:pPr>
        <w:spacing w:after="0" w:line="240" w:lineRule="auto"/>
      </w:pPr>
      <w:r>
        <w:separator/>
      </w:r>
    </w:p>
  </w:footnote>
  <w:footnote w:type="continuationSeparator" w:id="0">
    <w:p w:rsidR="00522733" w:rsidRDefault="00522733" w:rsidP="00E2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3A" w:rsidRDefault="00E27D3A" w:rsidP="00E27D3A">
    <w:pPr>
      <w:pStyle w:val="En-tte"/>
    </w:pPr>
    <w:r>
      <w:t>Université de Relizane                                        Département de biologie                              AU 2021-2022</w:t>
    </w:r>
  </w:p>
  <w:p w:rsidR="00E27D3A" w:rsidRDefault="00E27D3A" w:rsidP="00E27D3A">
    <w:pPr>
      <w:pStyle w:val="En-tte"/>
    </w:pPr>
    <w:r>
      <w:t>M1 Microbiologie et CQ                                     Module de Virologie                               Mme BELKHEIR 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D3A"/>
    <w:rsid w:val="00436CC5"/>
    <w:rsid w:val="00501C4C"/>
    <w:rsid w:val="00522733"/>
    <w:rsid w:val="00962836"/>
    <w:rsid w:val="009653A2"/>
    <w:rsid w:val="00E2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2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D3A"/>
  </w:style>
  <w:style w:type="paragraph" w:styleId="Pieddepage">
    <w:name w:val="footer"/>
    <w:basedOn w:val="Normal"/>
    <w:link w:val="PieddepageCar"/>
    <w:uiPriority w:val="99"/>
    <w:unhideWhenUsed/>
    <w:rsid w:val="00E2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CBS</cp:lastModifiedBy>
  <cp:revision>2</cp:revision>
  <dcterms:created xsi:type="dcterms:W3CDTF">2022-02-23T14:26:00Z</dcterms:created>
  <dcterms:modified xsi:type="dcterms:W3CDTF">2022-02-23T14:30:00Z</dcterms:modified>
</cp:coreProperties>
</file>