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D4" w:rsidRDefault="007512D4" w:rsidP="007512D4">
      <w:pPr>
        <w:spacing w:line="360" w:lineRule="auto"/>
        <w:jc w:val="center"/>
        <w:rPr>
          <w:rFonts w:asciiTheme="majorBidi" w:hAnsiTheme="majorBidi" w:cstheme="majorBidi"/>
          <w:b/>
          <w:bCs/>
          <w:sz w:val="28"/>
          <w:szCs w:val="28"/>
        </w:rPr>
      </w:pPr>
    </w:p>
    <w:p w:rsidR="007512D4" w:rsidRDefault="007512D4" w:rsidP="007512D4">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TD6 de virologie</w:t>
      </w:r>
    </w:p>
    <w:p w:rsidR="007512D4" w:rsidRDefault="007512D4" w:rsidP="007512D4">
      <w:pPr>
        <w:spacing w:line="360" w:lineRule="auto"/>
        <w:rPr>
          <w:rFonts w:asciiTheme="majorBidi" w:hAnsiTheme="majorBidi" w:cstheme="majorBidi"/>
          <w:sz w:val="24"/>
          <w:szCs w:val="24"/>
        </w:rPr>
      </w:pPr>
      <w:r w:rsidRPr="000410E8">
        <w:rPr>
          <w:rFonts w:asciiTheme="majorBidi" w:hAnsiTheme="majorBidi" w:cstheme="majorBidi"/>
          <w:b/>
          <w:bCs/>
          <w:sz w:val="24"/>
          <w:szCs w:val="24"/>
        </w:rPr>
        <w:t>Exercice</w:t>
      </w:r>
      <w:r>
        <w:rPr>
          <w:rFonts w:asciiTheme="majorBidi" w:hAnsiTheme="majorBidi" w:cstheme="majorBidi"/>
          <w:b/>
          <w:bCs/>
          <w:sz w:val="24"/>
          <w:szCs w:val="24"/>
        </w:rPr>
        <w:t xml:space="preserve"> </w:t>
      </w:r>
      <w:r>
        <w:rPr>
          <w:rFonts w:asciiTheme="majorBidi" w:hAnsiTheme="majorBidi" w:cstheme="majorBidi"/>
          <w:sz w:val="24"/>
          <w:szCs w:val="24"/>
        </w:rPr>
        <w:t xml:space="preserve"> : </w:t>
      </w:r>
      <w:r w:rsidRPr="000410E8">
        <w:rPr>
          <w:rFonts w:asciiTheme="majorBidi" w:hAnsiTheme="majorBidi" w:cstheme="majorBidi"/>
          <w:b/>
          <w:bCs/>
          <w:sz w:val="24"/>
          <w:szCs w:val="24"/>
        </w:rPr>
        <w:t>un toxicomane</w:t>
      </w:r>
      <w:r>
        <w:rPr>
          <w:rFonts w:asciiTheme="majorBidi" w:hAnsiTheme="majorBidi" w:cstheme="majorBidi"/>
          <w:sz w:val="24"/>
          <w:szCs w:val="24"/>
        </w:rPr>
        <w:t xml:space="preserve"> </w:t>
      </w:r>
    </w:p>
    <w:p w:rsidR="007512D4" w:rsidRDefault="007512D4" w:rsidP="007512D4">
      <w:pPr>
        <w:spacing w:line="360" w:lineRule="auto"/>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29" type="#_x0000_t202" style="position:absolute;margin-left:-13.85pt;margin-top:122.7pt;width:268.5pt;height:458.25pt;z-index:251660288">
            <v:fill opacity="0"/>
            <v:textbox>
              <w:txbxContent>
                <w:p w:rsidR="007512D4" w:rsidRDefault="007512D4" w:rsidP="007512D4"/>
              </w:txbxContent>
            </v:textbox>
          </v:shape>
        </w:pict>
      </w:r>
      <w:r>
        <w:rPr>
          <w:rFonts w:asciiTheme="majorBidi" w:hAnsiTheme="majorBidi" w:cstheme="majorBidi"/>
          <w:sz w:val="24"/>
          <w:szCs w:val="24"/>
        </w:rPr>
        <w:t>Vous recevez aux urgences Jhonny 24ans pour un malaise. Jhonny avoue une toxicomanie par voie intraveineuse débutée à l’âge de 17ans. Il ne consomme pas de médicament. Il a une température de 38°C. A l’interrogatoire, on note un malaise général, asthénie, nausées et douleurs spontanées modérées focalisées à l’hypocondre droit. La palpation abdominale retrouve une légère hépatomégalie un peu sensible. Le reste de l’examen est normal, en dehors de traces de piqures aux avants bras et des piercings aux oreilles et au nez.</w:t>
      </w:r>
    </w:p>
    <w:p w:rsidR="007512D4" w:rsidRDefault="007512D4" w:rsidP="007512D4">
      <w:pPr>
        <w:spacing w:line="360" w:lineRule="auto"/>
        <w:rPr>
          <w:rFonts w:asciiTheme="majorBidi" w:hAnsiTheme="majorBidi" w:cstheme="majorBidi"/>
          <w:sz w:val="24"/>
          <w:szCs w:val="24"/>
        </w:rPr>
      </w:pPr>
      <w:r>
        <w:rPr>
          <w:rFonts w:asciiTheme="majorBidi" w:hAnsiTheme="majorBidi" w:cstheme="majorBidi"/>
          <w:sz w:val="24"/>
          <w:szCs w:val="24"/>
        </w:rPr>
        <w:t>-Un bilan biologique montre les résultats suivants :</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Globules rouges                             4,76 T/L</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Hémoglobine                                  13   g/L</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Hématocrite                                     39%</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Globules blancs                                3,06 G/L</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Polynucléaires neutrophiles              1G/L</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Polynucléaires éosinophiles               0,2 G/L</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Polynucléaires basophiles                 0,1 G/L</w:t>
      </w:r>
    </w:p>
    <w:p w:rsidR="007512D4" w:rsidRPr="00BC7F77" w:rsidRDefault="007512D4" w:rsidP="007512D4">
      <w:pPr>
        <w:rPr>
          <w:rFonts w:asciiTheme="majorBidi" w:hAnsiTheme="majorBidi" w:cstheme="majorBidi"/>
          <w:sz w:val="24"/>
          <w:szCs w:val="24"/>
          <w:lang w:val="en-GB"/>
        </w:rPr>
      </w:pPr>
      <w:r w:rsidRPr="00BC7F77">
        <w:rPr>
          <w:rFonts w:asciiTheme="majorBidi" w:hAnsiTheme="majorBidi" w:cstheme="majorBidi"/>
          <w:sz w:val="24"/>
          <w:szCs w:val="24"/>
          <w:lang w:val="en-GB"/>
        </w:rPr>
        <w:t>Lymphocytes                                     1,5 G/L</w:t>
      </w:r>
    </w:p>
    <w:p w:rsidR="007512D4" w:rsidRPr="00BC7F77" w:rsidRDefault="007512D4" w:rsidP="007512D4">
      <w:pPr>
        <w:rPr>
          <w:rFonts w:asciiTheme="majorBidi" w:hAnsiTheme="majorBidi" w:cstheme="majorBidi"/>
          <w:sz w:val="24"/>
          <w:szCs w:val="24"/>
          <w:lang w:val="en-GB"/>
        </w:rPr>
      </w:pPr>
      <w:r w:rsidRPr="00BC7F77">
        <w:rPr>
          <w:rFonts w:asciiTheme="majorBidi" w:hAnsiTheme="majorBidi" w:cstheme="majorBidi"/>
          <w:sz w:val="24"/>
          <w:szCs w:val="24"/>
          <w:lang w:val="en-GB"/>
        </w:rPr>
        <w:t>Monocytes                                          0,2  G/L</w:t>
      </w:r>
    </w:p>
    <w:p w:rsidR="007512D4" w:rsidRDefault="007512D4" w:rsidP="007512D4">
      <w:pPr>
        <w:rPr>
          <w:rFonts w:asciiTheme="majorBidi" w:hAnsiTheme="majorBidi" w:cstheme="majorBidi"/>
          <w:sz w:val="24"/>
          <w:szCs w:val="24"/>
        </w:rPr>
      </w:pPr>
      <w:r w:rsidRPr="00BC7F77">
        <w:rPr>
          <w:rFonts w:asciiTheme="majorBidi" w:hAnsiTheme="majorBidi" w:cstheme="majorBidi"/>
          <w:sz w:val="24"/>
          <w:szCs w:val="24"/>
          <w:lang w:val="en-GB"/>
        </w:rPr>
        <w:t xml:space="preserve">  </w:t>
      </w:r>
      <w:r>
        <w:rPr>
          <w:rFonts w:asciiTheme="majorBidi" w:hAnsiTheme="majorBidi" w:cstheme="majorBidi"/>
          <w:sz w:val="24"/>
          <w:szCs w:val="24"/>
        </w:rPr>
        <w:t>Plaquettes                                          231    G/L</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Temps de Quick                                   90%</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Facteur V                                             100%</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Bilirubine totale                                    110mg/L</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ALAT                                                    500UI/L</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ASAT                                                     450UI/L</w:t>
      </w:r>
    </w:p>
    <w:p w:rsidR="007512D4" w:rsidRDefault="007512D4" w:rsidP="007512D4">
      <w:pPr>
        <w:spacing w:line="360" w:lineRule="auto"/>
        <w:rPr>
          <w:rFonts w:asciiTheme="majorBidi" w:hAnsiTheme="majorBidi" w:cstheme="majorBidi"/>
          <w:sz w:val="24"/>
          <w:szCs w:val="24"/>
        </w:rPr>
      </w:pPr>
      <w:r>
        <w:rPr>
          <w:rFonts w:asciiTheme="majorBidi" w:hAnsiTheme="majorBidi" w:cstheme="majorBidi"/>
          <w:sz w:val="24"/>
          <w:szCs w:val="24"/>
        </w:rPr>
        <w:t>Phosphatase alcaline                             370UI/L</w:t>
      </w:r>
    </w:p>
    <w:p w:rsidR="007512D4" w:rsidRDefault="007512D4" w:rsidP="007512D4">
      <w:pPr>
        <w:spacing w:line="360" w:lineRule="auto"/>
        <w:rPr>
          <w:rFonts w:asciiTheme="majorBidi" w:hAnsiTheme="majorBidi" w:cstheme="majorBidi"/>
          <w:sz w:val="24"/>
          <w:szCs w:val="24"/>
        </w:rPr>
      </w:pPr>
      <w:r>
        <w:rPr>
          <w:rFonts w:asciiTheme="majorBidi" w:hAnsiTheme="majorBidi" w:cstheme="majorBidi"/>
          <w:sz w:val="24"/>
          <w:szCs w:val="24"/>
        </w:rPr>
        <w:t>-Commentez le bilan biologique</w:t>
      </w:r>
    </w:p>
    <w:p w:rsidR="007512D4" w:rsidRDefault="007512D4" w:rsidP="007512D4">
      <w:pPr>
        <w:spacing w:line="360" w:lineRule="auto"/>
        <w:rPr>
          <w:rFonts w:asciiTheme="majorBidi" w:hAnsiTheme="majorBidi" w:cstheme="majorBidi"/>
          <w:sz w:val="24"/>
          <w:szCs w:val="24"/>
        </w:rPr>
      </w:pPr>
      <w:r>
        <w:rPr>
          <w:rFonts w:asciiTheme="majorBidi" w:hAnsiTheme="majorBidi" w:cstheme="majorBidi"/>
          <w:sz w:val="24"/>
          <w:szCs w:val="24"/>
        </w:rPr>
        <w:lastRenderedPageBreak/>
        <w:t>-Un bilan sérologique donne les résultats suivants :</w:t>
      </w:r>
    </w:p>
    <w:p w:rsidR="007512D4" w:rsidRPr="00C67CD1" w:rsidRDefault="007512D4" w:rsidP="007512D4">
      <w:pPr>
        <w:rPr>
          <w:rFonts w:asciiTheme="majorBidi" w:hAnsiTheme="majorBidi" w:cstheme="majorBidi"/>
          <w:sz w:val="24"/>
          <w:szCs w:val="24"/>
        </w:rPr>
      </w:pPr>
      <w:r w:rsidRPr="00C67CD1">
        <w:rPr>
          <w:rFonts w:asciiTheme="majorBidi" w:hAnsiTheme="majorBidi" w:cstheme="majorBidi"/>
          <w:sz w:val="24"/>
          <w:szCs w:val="24"/>
        </w:rPr>
        <w:t xml:space="preserve">Ag HBs </w:t>
      </w:r>
      <w:r w:rsidRPr="009231C4">
        <w:rPr>
          <w:rFonts w:asciiTheme="majorBidi" w:hAnsiTheme="majorBidi" w:cstheme="majorBidi"/>
          <w:sz w:val="24"/>
          <w:szCs w:val="24"/>
        </w:rPr>
        <w:t>positif</w:t>
      </w:r>
    </w:p>
    <w:p w:rsidR="007512D4" w:rsidRDefault="007512D4" w:rsidP="007512D4">
      <w:pPr>
        <w:rPr>
          <w:rFonts w:asciiTheme="majorBidi" w:hAnsiTheme="majorBidi" w:cstheme="majorBidi"/>
          <w:sz w:val="24"/>
          <w:szCs w:val="24"/>
        </w:rPr>
      </w:pPr>
      <w:r w:rsidRPr="00C67CD1">
        <w:rPr>
          <w:rFonts w:asciiTheme="majorBidi" w:hAnsiTheme="majorBidi" w:cstheme="majorBidi"/>
          <w:sz w:val="24"/>
          <w:szCs w:val="24"/>
        </w:rPr>
        <w:t xml:space="preserve">Ag HBe  </w:t>
      </w:r>
      <w:r>
        <w:rPr>
          <w:rFonts w:asciiTheme="majorBidi" w:hAnsiTheme="majorBidi" w:cstheme="majorBidi"/>
          <w:sz w:val="24"/>
          <w:szCs w:val="24"/>
        </w:rPr>
        <w:t>positif</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 xml:space="preserve">IgM anti HBc positif </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AC anti HBs négatif</w:t>
      </w:r>
      <w:bookmarkStart w:id="0" w:name="_GoBack"/>
      <w:bookmarkEnd w:id="0"/>
    </w:p>
    <w:p w:rsidR="007512D4" w:rsidRDefault="007512D4" w:rsidP="007512D4">
      <w:pPr>
        <w:rPr>
          <w:rFonts w:asciiTheme="majorBidi" w:hAnsiTheme="majorBidi" w:cstheme="majorBidi"/>
          <w:sz w:val="24"/>
          <w:szCs w:val="24"/>
        </w:rPr>
      </w:pPr>
      <w:r>
        <w:rPr>
          <w:rFonts w:asciiTheme="majorBidi" w:hAnsiTheme="majorBidi" w:cstheme="majorBidi"/>
          <w:sz w:val="24"/>
          <w:szCs w:val="24"/>
        </w:rPr>
        <w:t>Recherche d’AC Anti VHC négatif</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Recherche d’anticorps anti VIH (ELISA combinée)  positif</w:t>
      </w:r>
    </w:p>
    <w:p w:rsidR="007512D4" w:rsidRDefault="007512D4" w:rsidP="007512D4">
      <w:pPr>
        <w:rPr>
          <w:rFonts w:asciiTheme="majorBidi" w:hAnsiTheme="majorBidi" w:cstheme="majorBidi"/>
          <w:sz w:val="24"/>
          <w:szCs w:val="24"/>
        </w:rPr>
      </w:pPr>
      <w:r>
        <w:rPr>
          <w:rFonts w:asciiTheme="majorBidi" w:hAnsiTheme="majorBidi" w:cstheme="majorBidi"/>
          <w:sz w:val="24"/>
          <w:szCs w:val="24"/>
        </w:rPr>
        <w:t xml:space="preserve">-Quelles sont vos conclusions ? </w:t>
      </w:r>
    </w:p>
    <w:p w:rsidR="007512D4" w:rsidRDefault="007512D4" w:rsidP="007512D4">
      <w:pPr>
        <w:spacing w:line="360" w:lineRule="auto"/>
        <w:rPr>
          <w:rFonts w:asciiTheme="majorBidi" w:hAnsiTheme="majorBidi" w:cstheme="majorBidi"/>
          <w:sz w:val="24"/>
          <w:szCs w:val="24"/>
        </w:rPr>
      </w:pPr>
    </w:p>
    <w:p w:rsidR="001B1C4D" w:rsidRDefault="00BC6253"/>
    <w:sectPr w:rsidR="001B1C4D" w:rsidSect="002224F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53" w:rsidRDefault="00BC6253" w:rsidP="007512D4">
      <w:pPr>
        <w:spacing w:after="0" w:line="240" w:lineRule="auto"/>
      </w:pPr>
      <w:r>
        <w:separator/>
      </w:r>
    </w:p>
  </w:endnote>
  <w:endnote w:type="continuationSeparator" w:id="0">
    <w:p w:rsidR="00BC6253" w:rsidRDefault="00BC6253" w:rsidP="00751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279229"/>
      <w:docPartObj>
        <w:docPartGallery w:val="Page Numbers (Bottom of Page)"/>
        <w:docPartUnique/>
      </w:docPartObj>
    </w:sdtPr>
    <w:sdtContent>
      <w:p w:rsidR="007512D4" w:rsidRDefault="007512D4">
        <w:pPr>
          <w:pStyle w:val="Pieddepage"/>
          <w:jc w:val="center"/>
        </w:pPr>
        <w:fldSimple w:instr=" PAGE   \* MERGEFORMAT ">
          <w:r>
            <w:rPr>
              <w:noProof/>
            </w:rPr>
            <w:t>2</w:t>
          </w:r>
        </w:fldSimple>
      </w:p>
    </w:sdtContent>
  </w:sdt>
  <w:p w:rsidR="007512D4" w:rsidRDefault="007512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53" w:rsidRDefault="00BC6253" w:rsidP="007512D4">
      <w:pPr>
        <w:spacing w:after="0" w:line="240" w:lineRule="auto"/>
      </w:pPr>
      <w:r>
        <w:separator/>
      </w:r>
    </w:p>
  </w:footnote>
  <w:footnote w:type="continuationSeparator" w:id="0">
    <w:p w:rsidR="00BC6253" w:rsidRDefault="00BC6253" w:rsidP="007512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D4" w:rsidRDefault="007512D4">
    <w:pPr>
      <w:pStyle w:val="En-tte"/>
    </w:pPr>
    <w:r>
      <w:t>Université de Relizane                                       Département de biologie                               AU 2021-2022</w:t>
    </w:r>
  </w:p>
  <w:p w:rsidR="007512D4" w:rsidRDefault="007512D4" w:rsidP="007512D4">
    <w:pPr>
      <w:pStyle w:val="En-tte"/>
    </w:pPr>
    <w:r>
      <w:t>M1 microbiologie et CQ                                     Module de Virologie                                  Mme BELKHEIR 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1"/>
    <w:footnote w:id="0"/>
  </w:footnotePr>
  <w:endnotePr>
    <w:endnote w:id="-1"/>
    <w:endnote w:id="0"/>
  </w:endnotePr>
  <w:compat/>
  <w:rsids>
    <w:rsidRoot w:val="007512D4"/>
    <w:rsid w:val="002224F7"/>
    <w:rsid w:val="007512D4"/>
    <w:rsid w:val="00962836"/>
    <w:rsid w:val="009653A2"/>
    <w:rsid w:val="00BC62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512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512D4"/>
  </w:style>
  <w:style w:type="paragraph" w:styleId="Pieddepage">
    <w:name w:val="footer"/>
    <w:basedOn w:val="Normal"/>
    <w:link w:val="PieddepageCar"/>
    <w:uiPriority w:val="99"/>
    <w:unhideWhenUsed/>
    <w:rsid w:val="007512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12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277</Words>
  <Characters>1529</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CBS</cp:lastModifiedBy>
  <cp:revision>1</cp:revision>
  <dcterms:created xsi:type="dcterms:W3CDTF">2022-02-23T14:41:00Z</dcterms:created>
  <dcterms:modified xsi:type="dcterms:W3CDTF">2022-02-23T14:48:00Z</dcterms:modified>
</cp:coreProperties>
</file>