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7" w:rsidRPr="007C1A34" w:rsidRDefault="00BF3821" w:rsidP="00BF38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Rappels </w:t>
      </w:r>
      <w:r w:rsidR="000E6BB7" w:rsidRPr="007C1A34">
        <w:rPr>
          <w:rFonts w:ascii="Times New Roman" w:hAnsi="Times New Roman" w:cs="Times New Roman"/>
          <w:b/>
          <w:bCs/>
        </w:rPr>
        <w:t>mathématiques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  <w:b/>
          <w:bCs/>
        </w:rPr>
      </w:pPr>
      <w:r w:rsidRPr="007C1A34">
        <w:rPr>
          <w:rFonts w:ascii="Times New Roman" w:hAnsi="Times New Roman" w:cs="Times New Roman"/>
          <w:b/>
          <w:bCs/>
        </w:rPr>
        <w:t>1</w:t>
      </w:r>
      <w:r w:rsidR="00A2502E">
        <w:rPr>
          <w:rFonts w:ascii="Times New Roman" w:hAnsi="Times New Roman" w:cs="Times New Roman"/>
          <w:b/>
          <w:bCs/>
        </w:rPr>
        <w:t>)</w:t>
      </w:r>
      <w:r w:rsidRPr="007C1A34">
        <w:rPr>
          <w:rFonts w:ascii="Times New Roman" w:hAnsi="Times New Roman" w:cs="Times New Roman"/>
          <w:b/>
          <w:bCs/>
        </w:rPr>
        <w:t xml:space="preserve"> Coordonnées cartésiennes, cylindriques, et sphériques</w:t>
      </w:r>
    </w:p>
    <w:p w:rsidR="000E6BB7" w:rsidRPr="007C1A34" w:rsidRDefault="000E6BB7" w:rsidP="000E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  <w:b/>
          <w:bCs/>
        </w:rPr>
        <w:t>Coordonnées cartésiennes :</w:t>
      </w:r>
      <w:r w:rsidRPr="007C1A34">
        <w:rPr>
          <w:rFonts w:ascii="Times New Roman" w:hAnsi="Times New Roman" w:cs="Times New Roman"/>
        </w:rPr>
        <w:t xml:space="preserve"> Si le mouvement s’effectue dans l’espace, il est possible de repérer la position de la particule M (x, y, z) dans le repère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  <m:r>
              <w:rPr>
                <w:rFonts w:ascii="Cambria Math" w:hAnsi="Cambria Math" w:cs="Times New Roman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  <m:r>
              <w:rPr>
                <w:rFonts w:ascii="Cambria Math" w:hAnsi="Cambria Math" w:cs="Times New Roman"/>
              </w:rPr>
              <m:t xml:space="preserve"> </m:t>
            </m:r>
          </m:e>
        </m:d>
      </m:oMath>
      <w:r w:rsidRPr="007C1A34">
        <w:rPr>
          <w:rFonts w:ascii="Times New Roman" w:hAnsi="Times New Roman" w:cs="Times New Roman"/>
        </w:rPr>
        <w:t xml:space="preserve"> à l’aide </w:t>
      </w:r>
      <w:proofErr w:type="gramStart"/>
      <w:r w:rsidRPr="007C1A34">
        <w:rPr>
          <w:rFonts w:ascii="Times New Roman" w:hAnsi="Times New Roman" w:cs="Times New Roman"/>
        </w:rPr>
        <w:t>du vecteur</w:t>
      </w:r>
      <w:proofErr w:type="gramEnd"/>
      <w:r w:rsidRPr="007C1A34">
        <w:rPr>
          <w:rFonts w:ascii="Times New Roman" w:hAnsi="Times New Roman" w:cs="Times New Roman"/>
        </w:rPr>
        <w:t xml:space="preserve"> position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OM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w:r w:rsidRPr="007C1A34">
        <w:rPr>
          <w:rFonts w:ascii="Times New Roman" w:hAnsi="Times New Roman" w:cs="Times New Roman"/>
        </w:rPr>
        <w:t>ou bien à l’aide des coordonnées cartésiennes</w:t>
      </w:r>
      <w:r>
        <w:rPr>
          <w:rFonts w:ascii="Times New Roman" w:hAnsi="Times New Roman" w:cs="Times New Roman"/>
        </w:rPr>
        <w:t xml:space="preserve"> (Fig. 1a)</w:t>
      </w:r>
      <w:r w:rsidRPr="007C1A34">
        <w:rPr>
          <w:rFonts w:ascii="Times New Roman" w:hAnsi="Times New Roman" w:cs="Times New Roman"/>
        </w:rPr>
        <w:t>.</w:t>
      </w:r>
    </w:p>
    <w:p w:rsidR="000E6BB7" w:rsidRPr="007C1A34" w:rsidRDefault="000E6BB7" w:rsidP="000E6BB7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</w:rPr>
      </w:pPr>
      <w:r w:rsidRPr="007C1A34">
        <w:rPr>
          <w:rFonts w:ascii="Times New Roman" w:hAnsi="Times New Roman" w:cs="Times New Roman"/>
          <w:b/>
          <w:bCs/>
        </w:rPr>
        <w:t xml:space="preserve">Coordonnées cylindriques : </w:t>
      </w:r>
      <w:r w:rsidRPr="007C1A34">
        <w:rPr>
          <w:rFonts w:ascii="Times New Roman" w:hAnsi="Times New Roman" w:cs="Times New Roman"/>
        </w:rPr>
        <w:t xml:space="preserve">Si la trajectoire est spatiale, où </w:t>
      </w:r>
      <m:oMath>
        <m:r>
          <w:rPr>
            <w:rFonts w:ascii="Cambria Math" w:hAnsi="Cambria Math" w:cs="Times New Roman"/>
          </w:rPr>
          <m:t>r</m:t>
        </m:r>
      </m:oMath>
      <w:r w:rsidRPr="007C1A34">
        <w:rPr>
          <w:rFonts w:ascii="Times New Roman" w:hAnsi="Times New Roman" w:cs="Times New Roman"/>
        </w:rPr>
        <w:t xml:space="preserve"> et oz </w:t>
      </w:r>
      <w:r>
        <w:rPr>
          <w:rFonts w:ascii="Times New Roman" w:hAnsi="Times New Roman" w:cs="Times New Roman"/>
        </w:rPr>
        <w:t>(Fig. 1b)</w:t>
      </w:r>
      <w:r w:rsidRPr="007C1A34">
        <w:rPr>
          <w:rFonts w:ascii="Times New Roman" w:hAnsi="Times New Roman" w:cs="Times New Roman"/>
        </w:rPr>
        <w:t xml:space="preserve"> jouent un rôle particulier dans la détermination de la position du mobile, il est préférable de faire appel aux coordonnées cylindriques (r,</w:t>
      </w:r>
      <m:oMath>
        <m:r>
          <w:rPr>
            <w:rFonts w:ascii="Cambria Math" w:hAnsi="Cambria Math" w:cs="Times New Roman"/>
          </w:rPr>
          <m:t xml:space="preserve"> θ</m:t>
        </m:r>
      </m:oMath>
      <w:proofErr w:type="gramStart"/>
      <w:r w:rsidRPr="007C1A34">
        <w:rPr>
          <w:rFonts w:ascii="Times New Roman" w:hAnsi="Times New Roman" w:cs="Times New Roman"/>
        </w:rPr>
        <w:t>,</w:t>
      </w:r>
      <w:proofErr w:type="gramEnd"/>
      <w:r w:rsidRPr="007C1A34">
        <w:rPr>
          <w:rFonts w:ascii="Times New Roman" w:hAnsi="Times New Roman" w:cs="Times New Roman"/>
        </w:rPr>
        <w:t xml:space="preserve"> z). </w:t>
      </w:r>
      <m:oMath>
        <m:r>
          <w:rPr>
            <w:rFonts w:ascii="Cambria Math" w:hAnsi="Cambria Math" w:cs="Times New Roman"/>
          </w:rPr>
          <m:t>r=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7C1A34">
        <w:rPr>
          <w:rFonts w:ascii="Times New Roman" w:eastAsiaTheme="minorEastAsia" w:hAnsi="Times New Roman" w:cs="Times New Roman"/>
        </w:rPr>
        <w:t xml:space="preserve"> et</w:t>
      </w:r>
      <m:oMath>
        <m:r>
          <w:rPr>
            <w:rFonts w:ascii="Cambria Math" w:eastAsiaTheme="minorEastAsia" w:hAnsi="Cambria Math" w:cs="Times New Roman"/>
          </w:rPr>
          <m:t xml:space="preserve"> θ=arctan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den>
            </m:f>
          </m:e>
        </m:d>
      </m:oMath>
      <w:r w:rsidRPr="007C1A34">
        <w:rPr>
          <w:rFonts w:ascii="Times New Roman" w:eastAsiaTheme="minorEastAsia" w:hAnsi="Times New Roman" w:cs="Times New Roman"/>
        </w:rPr>
        <w:t>.</w:t>
      </w:r>
    </w:p>
    <w:p w:rsidR="000E6BB7" w:rsidRPr="007C1A34" w:rsidRDefault="000E6BB7" w:rsidP="000E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  <w:b/>
          <w:bCs/>
        </w:rPr>
        <w:t>Coordonnées sphériques :</w:t>
      </w:r>
      <w:r w:rsidRPr="007C1A34">
        <w:rPr>
          <w:rFonts w:ascii="Times New Roman" w:hAnsi="Times New Roman" w:cs="Times New Roman"/>
        </w:rPr>
        <w:t xml:space="preserve"> </w:t>
      </w:r>
      <w:r w:rsidRPr="007C1A34">
        <w:rPr>
          <w:rFonts w:ascii="Times New Roman" w:hAnsi="Times New Roman" w:cs="Times New Roman"/>
          <w:i/>
          <w:iCs/>
        </w:rPr>
        <w:t xml:space="preserve">(x = r cos φ sin θ, y = r sin φ sin θ, z = r cos θ) </w:t>
      </w:r>
      <w:r w:rsidRPr="007C1A34">
        <w:rPr>
          <w:rFonts w:ascii="Times New Roman" w:hAnsi="Times New Roman" w:cs="Times New Roman"/>
        </w:rPr>
        <w:t xml:space="preserve">avec 0 ≤ θ ≤ π et −π ≤ φ ≤ π,  voir </w:t>
      </w:r>
      <w:r>
        <w:rPr>
          <w:rFonts w:ascii="Times New Roman" w:hAnsi="Times New Roman" w:cs="Times New Roman"/>
        </w:rPr>
        <w:t>(Fig. 1c)</w:t>
      </w:r>
      <w:r w:rsidRPr="007C1A34">
        <w:rPr>
          <w:rFonts w:ascii="Times New Roman" w:hAnsi="Times New Roman" w:cs="Times New Roman"/>
        </w:rPr>
        <w:t>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2"/>
        <w:gridCol w:w="3260"/>
      </w:tblGrid>
      <w:tr w:rsidR="000E6BB7" w:rsidRPr="007C1A34" w:rsidTr="009C1151">
        <w:tc>
          <w:tcPr>
            <w:tcW w:w="3652" w:type="dxa"/>
          </w:tcPr>
          <w:p w:rsidR="000E6BB7" w:rsidRPr="007C1A34" w:rsidRDefault="000E6BB7" w:rsidP="009C1151">
            <w:pPr>
              <w:jc w:val="both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  <w:noProof/>
                <w:lang w:val="en-US" w:bidi="ar-SA"/>
              </w:rPr>
              <w:drawing>
                <wp:inline distT="0" distB="0" distL="0" distR="0">
                  <wp:extent cx="1930400" cy="1447800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</w:p>
          <w:p w:rsidR="000E6BB7" w:rsidRPr="001B6813" w:rsidRDefault="000E6BB7" w:rsidP="009C115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1B6813">
              <w:rPr>
                <w:rFonts w:ascii="Times New Roman" w:hAnsi="Times New Roman" w:cs="Times New Roman"/>
              </w:rPr>
              <w:t>système de coordonnées cartésiennes</w:t>
            </w:r>
          </w:p>
        </w:tc>
        <w:tc>
          <w:tcPr>
            <w:tcW w:w="3402" w:type="dxa"/>
          </w:tcPr>
          <w:p w:rsidR="000E6BB7" w:rsidRPr="007C1A34" w:rsidRDefault="000E6BB7" w:rsidP="009C1151">
            <w:pPr>
              <w:jc w:val="both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  <w:noProof/>
                <w:lang w:val="en-US" w:bidi="ar-SA"/>
              </w:rPr>
              <w:drawing>
                <wp:inline distT="0" distB="0" distL="0" distR="0">
                  <wp:extent cx="1903501" cy="1447800"/>
                  <wp:effectExtent l="19050" t="0" r="1499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15" cy="144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</w:p>
          <w:p w:rsidR="000E6BB7" w:rsidRPr="001B6813" w:rsidRDefault="000E6BB7" w:rsidP="009C115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1B6813">
              <w:rPr>
                <w:rFonts w:ascii="Times New Roman" w:hAnsi="Times New Roman" w:cs="Times New Roman"/>
              </w:rPr>
              <w:t>système de coordonnées cylindriques</w:t>
            </w:r>
          </w:p>
        </w:tc>
        <w:tc>
          <w:tcPr>
            <w:tcW w:w="3260" w:type="dxa"/>
          </w:tcPr>
          <w:p w:rsidR="000E6BB7" w:rsidRPr="007C1A34" w:rsidRDefault="000E6BB7" w:rsidP="009C1151">
            <w:pPr>
              <w:jc w:val="both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  <w:noProof/>
                <w:lang w:val="en-US" w:bidi="ar-SA"/>
              </w:rPr>
              <w:drawing>
                <wp:inline distT="0" distB="0" distL="0" distR="0">
                  <wp:extent cx="1579255" cy="1600200"/>
                  <wp:effectExtent l="19050" t="0" r="1895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5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BB7" w:rsidRPr="001B6813" w:rsidRDefault="000E6BB7" w:rsidP="009C115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1B6813">
              <w:rPr>
                <w:rFonts w:ascii="Times New Roman" w:hAnsi="Times New Roman" w:cs="Times New Roman"/>
              </w:rPr>
              <w:t>système de coordonnées sphériques</w:t>
            </w:r>
          </w:p>
        </w:tc>
      </w:tr>
    </w:tbl>
    <w:p w:rsidR="000E6BB7" w:rsidRDefault="000E6BB7" w:rsidP="000E6BB7">
      <w:pPr>
        <w:jc w:val="center"/>
        <w:rPr>
          <w:rFonts w:ascii="Times New Roman" w:hAnsi="Times New Roman" w:cs="Times New Roman"/>
          <w:b/>
          <w:bCs/>
        </w:rPr>
      </w:pPr>
    </w:p>
    <w:p w:rsidR="000E6BB7" w:rsidRPr="001B6813" w:rsidRDefault="000E6BB7" w:rsidP="000E6BB7">
      <w:pPr>
        <w:jc w:val="center"/>
        <w:rPr>
          <w:rFonts w:ascii="Times New Roman" w:hAnsi="Times New Roman" w:cs="Times New Roman"/>
        </w:rPr>
      </w:pPr>
      <w:r w:rsidRPr="001B6813">
        <w:rPr>
          <w:rFonts w:ascii="Times New Roman" w:hAnsi="Times New Roman" w:cs="Times New Roman"/>
          <w:b/>
          <w:bCs/>
        </w:rPr>
        <w:t>Fig.1 :</w:t>
      </w:r>
      <w:r>
        <w:rPr>
          <w:rFonts w:ascii="Times New Roman" w:hAnsi="Times New Roman" w:cs="Times New Roman"/>
          <w:b/>
          <w:bCs/>
        </w:rPr>
        <w:t xml:space="preserve"> </w:t>
      </w:r>
      <w:r w:rsidRPr="001B6813">
        <w:rPr>
          <w:rFonts w:ascii="Times New Roman" w:hAnsi="Times New Roman" w:cs="Times New Roman"/>
          <w:b/>
          <w:bCs/>
        </w:rPr>
        <w:t xml:space="preserve">représentation d’un point dans </w:t>
      </w:r>
      <w:r>
        <w:rPr>
          <w:rFonts w:ascii="Times New Roman" w:hAnsi="Times New Roman" w:cs="Times New Roman"/>
          <w:b/>
          <w:bCs/>
        </w:rPr>
        <w:t>différents</w:t>
      </w:r>
      <w:r w:rsidRPr="001B6813">
        <w:rPr>
          <w:rFonts w:ascii="Times New Roman" w:hAnsi="Times New Roman" w:cs="Times New Roman"/>
          <w:b/>
          <w:bCs/>
        </w:rPr>
        <w:t xml:space="preserve"> système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  <w:b/>
          <w:bCs/>
        </w:rPr>
      </w:pPr>
      <w:r w:rsidRPr="007C1A34">
        <w:rPr>
          <w:rFonts w:ascii="Times New Roman" w:hAnsi="Times New Roman" w:cs="Times New Roman"/>
          <w:b/>
          <w:bCs/>
        </w:rPr>
        <w:t>2</w:t>
      </w:r>
      <w:r w:rsidR="00A2502E">
        <w:rPr>
          <w:rFonts w:ascii="Times New Roman" w:hAnsi="Times New Roman" w:cs="Times New Roman"/>
          <w:b/>
          <w:bCs/>
        </w:rPr>
        <w:t>)</w:t>
      </w:r>
      <w:r w:rsidRPr="007C1A34">
        <w:rPr>
          <w:rFonts w:ascii="Times New Roman" w:hAnsi="Times New Roman" w:cs="Times New Roman"/>
          <w:b/>
          <w:bCs/>
        </w:rPr>
        <w:t xml:space="preserve"> Produits</w:t>
      </w:r>
    </w:p>
    <w:p w:rsidR="000E6BB7" w:rsidRPr="005B122F" w:rsidRDefault="000E6BB7" w:rsidP="000E6BB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5B122F">
        <w:rPr>
          <w:rFonts w:ascii="Times New Roman" w:hAnsi="Times New Roman" w:cs="Times New Roman"/>
          <w:b/>
          <w:bCs/>
        </w:rPr>
        <w:t>Produit scalaire</w:t>
      </w:r>
    </w:p>
    <w:p w:rsidR="000E6BB7" w:rsidRPr="007C1A34" w:rsidRDefault="000E6BB7" w:rsidP="000E6BB7">
      <w:pPr>
        <w:jc w:val="both"/>
        <w:rPr>
          <w:rFonts w:ascii="Times New Roman" w:eastAsiaTheme="minorEastAsia" w:hAnsi="Times New Roman" w:cs="Times New Roman"/>
        </w:rPr>
      </w:pPr>
      <w:r w:rsidRPr="007C1A34">
        <w:rPr>
          <w:rFonts w:ascii="Times New Roman" w:hAnsi="Times New Roman" w:cs="Times New Roman"/>
        </w:rPr>
        <w:t xml:space="preserve">Le produit scalaire de deux vecteurs </w:t>
      </w:r>
      <w:r w:rsidRPr="007C1A34">
        <w:rPr>
          <w:rFonts w:ascii="Times New Roman" w:hAnsi="Times New Roman" w:cs="Times New Roman"/>
          <w:b/>
          <w:bCs/>
        </w:rPr>
        <w:t>r</w:t>
      </w:r>
      <w:r w:rsidRPr="007C1A34">
        <w:rPr>
          <w:rFonts w:ascii="Times New Roman" w:hAnsi="Times New Roman" w:cs="Times New Roman"/>
          <w:b/>
          <w:bCs/>
          <w:vertAlign w:val="subscript"/>
        </w:rPr>
        <w:t>1</w:t>
      </w:r>
      <w:r w:rsidRPr="007C1A34">
        <w:rPr>
          <w:rFonts w:ascii="Times New Roman" w:hAnsi="Times New Roman" w:cs="Times New Roman"/>
          <w:b/>
          <w:bCs/>
        </w:rPr>
        <w:t xml:space="preserve"> (x</w:t>
      </w:r>
      <w:r w:rsidRPr="007C1A34">
        <w:rPr>
          <w:rFonts w:ascii="Times New Roman" w:hAnsi="Times New Roman" w:cs="Times New Roman"/>
          <w:b/>
          <w:bCs/>
          <w:vertAlign w:val="subscript"/>
        </w:rPr>
        <w:t>1</w:t>
      </w:r>
      <w:r w:rsidRPr="007C1A34">
        <w:rPr>
          <w:rFonts w:ascii="Times New Roman" w:hAnsi="Times New Roman" w:cs="Times New Roman"/>
          <w:b/>
          <w:bCs/>
        </w:rPr>
        <w:t>, y</w:t>
      </w:r>
      <w:r w:rsidRPr="007C1A34">
        <w:rPr>
          <w:rFonts w:ascii="Times New Roman" w:hAnsi="Times New Roman" w:cs="Times New Roman"/>
          <w:b/>
          <w:bCs/>
          <w:vertAlign w:val="subscript"/>
        </w:rPr>
        <w:t>1</w:t>
      </w:r>
      <w:r w:rsidRPr="007C1A34">
        <w:rPr>
          <w:rFonts w:ascii="Times New Roman" w:hAnsi="Times New Roman" w:cs="Times New Roman"/>
          <w:b/>
          <w:bCs/>
        </w:rPr>
        <w:t>, z</w:t>
      </w:r>
      <w:r w:rsidRPr="007C1A34">
        <w:rPr>
          <w:rFonts w:ascii="Times New Roman" w:hAnsi="Times New Roman" w:cs="Times New Roman"/>
          <w:b/>
          <w:bCs/>
          <w:vertAlign w:val="subscript"/>
        </w:rPr>
        <w:t>1</w:t>
      </w:r>
      <w:r w:rsidRPr="007C1A34">
        <w:rPr>
          <w:rFonts w:ascii="Times New Roman" w:hAnsi="Times New Roman" w:cs="Times New Roman"/>
          <w:b/>
          <w:bCs/>
        </w:rPr>
        <w:t>) et r</w:t>
      </w:r>
      <w:r w:rsidRPr="007C1A34">
        <w:rPr>
          <w:rFonts w:ascii="Times New Roman" w:hAnsi="Times New Roman" w:cs="Times New Roman"/>
          <w:b/>
          <w:bCs/>
          <w:vertAlign w:val="subscript"/>
        </w:rPr>
        <w:t>2</w:t>
      </w:r>
      <w:r w:rsidRPr="007C1A34">
        <w:rPr>
          <w:rFonts w:ascii="Times New Roman" w:hAnsi="Times New Roman" w:cs="Times New Roman"/>
          <w:b/>
          <w:bCs/>
        </w:rPr>
        <w:t xml:space="preserve"> (x</w:t>
      </w:r>
      <w:r w:rsidRPr="007C1A34">
        <w:rPr>
          <w:rFonts w:ascii="Times New Roman" w:hAnsi="Times New Roman" w:cs="Times New Roman"/>
          <w:b/>
          <w:bCs/>
          <w:vertAlign w:val="subscript"/>
        </w:rPr>
        <w:t>2</w:t>
      </w:r>
      <w:r w:rsidRPr="007C1A34">
        <w:rPr>
          <w:rFonts w:ascii="Times New Roman" w:hAnsi="Times New Roman" w:cs="Times New Roman"/>
          <w:b/>
          <w:bCs/>
        </w:rPr>
        <w:t>, y</w:t>
      </w:r>
      <w:r w:rsidRPr="007C1A34">
        <w:rPr>
          <w:rFonts w:ascii="Times New Roman" w:hAnsi="Times New Roman" w:cs="Times New Roman"/>
          <w:b/>
          <w:bCs/>
          <w:vertAlign w:val="subscript"/>
        </w:rPr>
        <w:t>2</w:t>
      </w:r>
      <w:r w:rsidRPr="007C1A34">
        <w:rPr>
          <w:rFonts w:ascii="Times New Roman" w:hAnsi="Times New Roman" w:cs="Times New Roman"/>
          <w:b/>
          <w:bCs/>
        </w:rPr>
        <w:t>, z</w:t>
      </w:r>
      <w:r w:rsidRPr="007C1A34">
        <w:rPr>
          <w:rFonts w:ascii="Times New Roman" w:hAnsi="Times New Roman" w:cs="Times New Roman"/>
          <w:b/>
          <w:bCs/>
          <w:vertAlign w:val="subscript"/>
        </w:rPr>
        <w:t>2</w:t>
      </w:r>
      <w:r w:rsidRPr="007C1A34">
        <w:rPr>
          <w:rFonts w:ascii="Times New Roman" w:hAnsi="Times New Roman" w:cs="Times New Roman"/>
          <w:b/>
          <w:bCs/>
        </w:rPr>
        <w:t>)</w:t>
      </w:r>
      <w:r w:rsidRPr="007C1A34">
        <w:rPr>
          <w:rFonts w:ascii="Times New Roman" w:hAnsi="Times New Roman" w:cs="Times New Roman"/>
        </w:rPr>
        <w:t xml:space="preserve"> est noté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· 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e>
        </m:acc>
      </m:oMath>
      <w:r w:rsidRPr="007C1A34">
        <w:rPr>
          <w:rFonts w:ascii="Times New Roman" w:hAnsi="Times New Roman" w:cs="Times New Roman"/>
        </w:rPr>
        <w:t xml:space="preserve">. C’est une opération algébrique s'ajoutant aux lois s'appliquant aux vecteurs.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</w:rPr>
          <m:t xml:space="preserve">· 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7C1A34">
        <w:rPr>
          <w:rFonts w:ascii="Times New Roman" w:eastAsiaTheme="minorEastAsia" w:hAnsi="Times New Roman" w:cs="Times New Roman"/>
        </w:rPr>
        <w:t>,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ou 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</w:rPr>
          <m:t xml:space="preserve">· 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e>
        </m:acc>
      </m:oMath>
      <w:r w:rsidRPr="007C1A34">
        <w:rPr>
          <w:rFonts w:ascii="Times New Roman" w:eastAsiaTheme="minorEastAsia" w:hAnsi="Times New Roman" w:cs="Times New Roman"/>
          <w:b/>
          <w:bCs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 xml:space="preserve"> 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 xml:space="preserve"> 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acc>
          </m:e>
        </m:d>
        <m:func>
          <m:funcPr>
            <m:ctrlPr>
              <w:rPr>
                <w:rFonts w:ascii="Cambria Math" w:hAnsi="Cambria Math" w:cs="Times New Roman"/>
                <w:b/>
                <w:b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 w:cs="Times New Roman"/>
              </w:rPr>
              <m:t>α</m:t>
            </m:r>
          </m:e>
        </m:func>
      </m:oMath>
    </w:p>
    <w:p w:rsidR="000E6BB7" w:rsidRPr="007C1A34" w:rsidRDefault="000E6BB7" w:rsidP="000E6BB7">
      <w:pPr>
        <w:jc w:val="both"/>
        <w:rPr>
          <w:rFonts w:ascii="Times New Roman" w:eastAsiaTheme="minorEastAsia" w:hAnsi="Times New Roman" w:cs="Times New Roman"/>
        </w:rPr>
      </w:pPr>
      <w:r w:rsidRPr="007C1A34">
        <w:rPr>
          <w:rFonts w:ascii="Times New Roman" w:hAnsi="Times New Roman" w:cs="Times New Roman"/>
        </w:rPr>
        <w:t xml:space="preserve">On retiendra la propriété importante : deux vecteurs orthogonaux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7C1A34">
        <w:rPr>
          <w:rFonts w:ascii="Times New Roman" w:hAnsi="Times New Roman" w:cs="Times New Roman"/>
        </w:rPr>
        <w:t xml:space="preserve"> et r</w:t>
      </w:r>
      <w:r w:rsidRPr="007C1A34">
        <w:rPr>
          <w:rFonts w:ascii="Times New Roman" w:hAnsi="Times New Roman" w:cs="Times New Roman"/>
          <w:vertAlign w:val="subscript"/>
        </w:rPr>
        <w:t>2</w:t>
      </w:r>
      <w:r w:rsidRPr="007C1A34">
        <w:rPr>
          <w:rFonts w:ascii="Times New Roman" w:hAnsi="Times New Roman" w:cs="Times New Roman"/>
        </w:rPr>
        <w:t xml:space="preserve"> ont un produit scalaire </w:t>
      </w:r>
      <w:proofErr w:type="gramStart"/>
      <w:r w:rsidRPr="007C1A34">
        <w:rPr>
          <w:rFonts w:ascii="Times New Roman" w:hAnsi="Times New Roman" w:cs="Times New Roman"/>
        </w:rPr>
        <w:t xml:space="preserve">nul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· 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</w:rPr>
          <m:t>=0</m:t>
        </m:r>
      </m:oMath>
      <w:r w:rsidRPr="007C1A34">
        <w:rPr>
          <w:rFonts w:ascii="Times New Roman" w:eastAsiaTheme="minorEastAsia" w:hAnsi="Times New Roman" w:cs="Times New Roman"/>
        </w:rPr>
        <w:t>.</w:t>
      </w:r>
    </w:p>
    <w:p w:rsidR="000E6BB7" w:rsidRPr="005B122F" w:rsidRDefault="000E6BB7" w:rsidP="000E6BB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5B122F">
        <w:rPr>
          <w:rFonts w:ascii="Times New Roman" w:hAnsi="Times New Roman" w:cs="Times New Roman"/>
          <w:b/>
          <w:bCs/>
        </w:rPr>
        <w:t>Produit vectoriel</w:t>
      </w:r>
    </w:p>
    <w:p w:rsidR="000E6BB7" w:rsidRPr="007C1A34" w:rsidRDefault="000E6BB7" w:rsidP="000E6BB7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7C1A34">
        <w:rPr>
          <w:rFonts w:ascii="Times New Roman" w:hAnsi="Times New Roman" w:cs="Times New Roman"/>
        </w:rPr>
        <w:t>Le produit vectoriel est une opération vectorielle (dans des espaces euclidiens orientés) de dimension 3. Le produit vectoriel de deux vecteurs r</w:t>
      </w:r>
      <w:r w:rsidRPr="007C1A34">
        <w:rPr>
          <w:rFonts w:ascii="Times New Roman" w:hAnsi="Times New Roman" w:cs="Times New Roman"/>
          <w:vertAlign w:val="subscript"/>
        </w:rPr>
        <w:t>1</w:t>
      </w:r>
      <w:r w:rsidRPr="007C1A34">
        <w:rPr>
          <w:rFonts w:ascii="Times New Roman" w:hAnsi="Times New Roman" w:cs="Times New Roman"/>
        </w:rPr>
        <w:t xml:space="preserve"> et r</w:t>
      </w:r>
      <w:r w:rsidRPr="007C1A34">
        <w:rPr>
          <w:rFonts w:ascii="Times New Roman" w:hAnsi="Times New Roman" w:cs="Times New Roman"/>
          <w:vertAlign w:val="subscript"/>
        </w:rPr>
        <w:t xml:space="preserve">2 </w:t>
      </w:r>
      <w:r w:rsidRPr="007C1A34">
        <w:rPr>
          <w:rFonts w:ascii="Times New Roman" w:hAnsi="Times New Roman" w:cs="Times New Roman"/>
        </w:rPr>
        <w:t>est noté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 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</w:rPr>
          <m:t xml:space="preserve">Λ 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e>
        </m:acc>
      </m:oMath>
      <w:r w:rsidRPr="007C1A34">
        <w:rPr>
          <w:rFonts w:ascii="Times New Roman" w:eastAsiaTheme="minorEastAsia" w:hAnsi="Times New Roman" w:cs="Times New Roman"/>
          <w:b/>
          <w:bCs/>
        </w:rPr>
        <w:t>.</w:t>
      </w:r>
    </w:p>
    <w:p w:rsidR="000E6BB7" w:rsidRPr="007C1A34" w:rsidRDefault="00FE755B" w:rsidP="000E6BB7">
      <w:pPr>
        <w:jc w:val="both"/>
        <w:rPr>
          <w:rFonts w:ascii="Times New Roman" w:eastAsiaTheme="minorEastAsia" w:hAnsi="Times New Roman" w:cs="Times New Roman"/>
          <w:b/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b/>
                  <w:bCs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 xml:space="preserve">  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acc>
          <m:r>
            <m:rPr>
              <m:sty m:val="b"/>
            </m:rPr>
            <w:rPr>
              <w:rFonts w:ascii="Cambria Math" w:hAnsi="Cambria Math" w:cs="Times New Roman"/>
            </w:rPr>
            <m:t xml:space="preserve">Λ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bCs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vertAlign w:val="subscript"/>
                    </w:rPr>
                    <m:t>2</m:t>
                  </m:r>
                </m:sub>
              </m:sSub>
            </m:e>
          </m:acc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b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b/>
                      <w:bCs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0E6BB7" w:rsidRPr="007C1A34" w:rsidRDefault="00FE755B" w:rsidP="000E6BB7">
      <w:pPr>
        <w:jc w:val="both"/>
        <w:rPr>
          <w:rFonts w:ascii="Times New Roman" w:eastAsiaTheme="minorEastAsia" w:hAnsi="Times New Roman" w:cs="Times New Roman"/>
          <w:b/>
          <w:bCs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bCs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 xml:space="preserve">  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Λ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vertAlign w:val="subscript"/>
                        </w:rPr>
                        <m:t>2</m:t>
                      </m:r>
                    </m:sub>
                  </m:sSub>
                </m:e>
              </m:acc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bCs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 xml:space="preserve"> 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</m:acc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bCs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 xml:space="preserve"> 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acc>
            </m:e>
          </m:d>
          <m:func>
            <m:funcPr>
              <m:ctrlPr>
                <w:rPr>
                  <w:rFonts w:ascii="Cambria Math" w:hAnsi="Cambria Math" w:cs="Times New Roman"/>
                  <w:b/>
                  <w:bCs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α</m:t>
              </m:r>
            </m:e>
          </m:func>
        </m:oMath>
      </m:oMathPara>
    </w:p>
    <w:p w:rsidR="000E6BB7" w:rsidRPr="007C1A34" w:rsidRDefault="00BF3821" w:rsidP="000E6B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3)</w:t>
      </w:r>
      <w:r w:rsidR="000E6BB7" w:rsidRPr="007C1A34">
        <w:rPr>
          <w:rFonts w:ascii="Times New Roman" w:hAnsi="Times New Roman" w:cs="Times New Roman"/>
          <w:b/>
          <w:bCs/>
        </w:rPr>
        <w:t xml:space="preserve"> Calcul des volumes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>Le calcul des volumes nécessite de calculer un volume infinitésimal selon le système de coordonnées choisi :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 xml:space="preserve">– coordonnées cartésiennes : </w:t>
      </w:r>
      <w:r w:rsidRPr="007C1A34">
        <w:rPr>
          <w:rFonts w:ascii="Times New Roman" w:hAnsi="Times New Roman" w:cs="Times New Roman"/>
          <w:i/>
          <w:iCs/>
        </w:rPr>
        <w:t xml:space="preserve">dV = </w:t>
      </w:r>
      <w:proofErr w:type="spellStart"/>
      <w:r w:rsidRPr="007C1A34">
        <w:rPr>
          <w:rFonts w:ascii="Times New Roman" w:hAnsi="Times New Roman" w:cs="Times New Roman"/>
          <w:i/>
          <w:iCs/>
        </w:rPr>
        <w:t>dx</w:t>
      </w:r>
      <w:proofErr w:type="spellEnd"/>
      <w:r w:rsidRPr="007C1A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iCs/>
        </w:rPr>
        <w:t>dy</w:t>
      </w:r>
      <w:proofErr w:type="spellEnd"/>
      <w:r w:rsidRPr="007C1A34">
        <w:rPr>
          <w:rFonts w:ascii="Times New Roman" w:hAnsi="Times New Roman" w:cs="Times New Roman"/>
          <w:i/>
          <w:iCs/>
        </w:rPr>
        <w:t xml:space="preserve"> dz</w:t>
      </w:r>
      <w:r w:rsidRPr="007C1A34">
        <w:rPr>
          <w:rFonts w:ascii="Times New Roman" w:hAnsi="Times New Roman" w:cs="Times New Roman"/>
        </w:rPr>
        <w:t xml:space="preserve"> ;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lastRenderedPageBreak/>
        <w:t xml:space="preserve">– coordonnées cylindriques : </w:t>
      </w:r>
      <w:r w:rsidRPr="007C1A34">
        <w:rPr>
          <w:rFonts w:ascii="Times New Roman" w:hAnsi="Times New Roman" w:cs="Times New Roman"/>
          <w:i/>
          <w:iCs/>
        </w:rPr>
        <w:t xml:space="preserve">dV = </w:t>
      </w:r>
      <w:proofErr w:type="spellStart"/>
      <w:r w:rsidRPr="007C1A34">
        <w:rPr>
          <w:rFonts w:ascii="Times New Roman" w:hAnsi="Times New Roman" w:cs="Times New Roman"/>
          <w:i/>
          <w:iCs/>
        </w:rPr>
        <w:t>rdr</w:t>
      </w:r>
      <w:proofErr w:type="spellEnd"/>
      <w:r w:rsidRPr="007C1A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iCs/>
        </w:rPr>
        <w:t>dθdz</w:t>
      </w:r>
      <w:proofErr w:type="spellEnd"/>
      <w:r w:rsidRPr="007C1A34">
        <w:rPr>
          <w:rFonts w:ascii="Times New Roman" w:hAnsi="Times New Roman" w:cs="Times New Roman"/>
        </w:rPr>
        <w:t xml:space="preserve"> ;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 xml:space="preserve">– coordonnées sphériques : </w:t>
      </w:r>
      <w:r w:rsidRPr="007C1A34">
        <w:rPr>
          <w:rFonts w:ascii="Times New Roman" w:hAnsi="Times New Roman" w:cs="Times New Roman"/>
          <w:i/>
          <w:iCs/>
        </w:rPr>
        <w:t>dV = r</w:t>
      </w:r>
      <w:r w:rsidRPr="007C1A34">
        <w:rPr>
          <w:rFonts w:ascii="Times New Roman" w:hAnsi="Times New Roman" w:cs="Times New Roman"/>
          <w:i/>
          <w:iCs/>
          <w:vertAlign w:val="superscript"/>
        </w:rPr>
        <w:t>2</w:t>
      </w:r>
      <w:r w:rsidRPr="007C1A34">
        <w:rPr>
          <w:rFonts w:ascii="Times New Roman" w:hAnsi="Times New Roman" w:cs="Times New Roman"/>
          <w:i/>
          <w:iCs/>
        </w:rPr>
        <w:t xml:space="preserve">sin </w:t>
      </w:r>
      <w:proofErr w:type="spellStart"/>
      <w:r w:rsidRPr="007C1A34">
        <w:rPr>
          <w:rFonts w:ascii="Times New Roman" w:hAnsi="Times New Roman" w:cs="Times New Roman"/>
          <w:i/>
          <w:iCs/>
        </w:rPr>
        <w:t>θdr</w:t>
      </w:r>
      <w:proofErr w:type="spellEnd"/>
      <w:r w:rsidRPr="007C1A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iCs/>
        </w:rPr>
        <w:t>dθ</w:t>
      </w:r>
      <w:proofErr w:type="spellEnd"/>
      <w:r w:rsidRPr="007C1A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iCs/>
        </w:rPr>
        <w:t>dφ</w:t>
      </w:r>
      <w:proofErr w:type="spellEnd"/>
      <w:r w:rsidRPr="007C1A34">
        <w:rPr>
          <w:rFonts w:ascii="Times New Roman" w:hAnsi="Times New Roman" w:cs="Times New Roman"/>
        </w:rPr>
        <w:t>.</w:t>
      </w:r>
    </w:p>
    <w:p w:rsidR="00126655" w:rsidRDefault="00126655" w:rsidP="000E6BB7">
      <w:pPr>
        <w:jc w:val="both"/>
        <w:rPr>
          <w:rFonts w:ascii="Times New Roman" w:hAnsi="Times New Roman" w:cs="Times New Roman"/>
          <w:b/>
          <w:bCs/>
        </w:rPr>
      </w:pPr>
    </w:p>
    <w:p w:rsidR="000E6BB7" w:rsidRPr="007C1A34" w:rsidRDefault="00BF3821" w:rsidP="000E6B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4)</w:t>
      </w:r>
      <w:r w:rsidR="000E6BB7" w:rsidRPr="007C1A34">
        <w:rPr>
          <w:rFonts w:ascii="Times New Roman" w:hAnsi="Times New Roman" w:cs="Times New Roman"/>
          <w:b/>
          <w:bCs/>
        </w:rPr>
        <w:t xml:space="preserve"> Quelques opérateurs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>On donne les expressions suivantes des opérateurs mathématiques</w:t>
      </w:r>
      <w:r>
        <w:rPr>
          <w:rFonts w:ascii="Times New Roman" w:hAnsi="Times New Roman" w:cs="Times New Roman"/>
        </w:rPr>
        <w:t> :</w:t>
      </w:r>
      <w:r w:rsidRPr="007C1A34">
        <w:rPr>
          <w:rFonts w:ascii="Times New Roman" w:hAnsi="Times New Roman" w:cs="Times New Roman"/>
        </w:rPr>
        <w:t xml:space="preserve"> gradient, divergence, rotationnel, et </w:t>
      </w:r>
      <w:r>
        <w:rPr>
          <w:rFonts w:ascii="Times New Roman" w:hAnsi="Times New Roman" w:cs="Times New Roman"/>
        </w:rPr>
        <w:t xml:space="preserve">le </w:t>
      </w:r>
      <w:r w:rsidRPr="007C1A34">
        <w:rPr>
          <w:rFonts w:ascii="Times New Roman" w:hAnsi="Times New Roman" w:cs="Times New Roman"/>
        </w:rPr>
        <w:t>Laplacien, en coordonnées scalaires dans un espace à trois dimensions.</w:t>
      </w:r>
    </w:p>
    <w:p w:rsidR="000E6BB7" w:rsidRPr="00BF3821" w:rsidRDefault="000E6BB7" w:rsidP="00BF38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BF3821">
        <w:rPr>
          <w:rFonts w:ascii="Times New Roman" w:hAnsi="Times New Roman" w:cs="Times New Roman"/>
          <w:b/>
          <w:bCs/>
        </w:rPr>
        <w:t>Opérateur gradient</w:t>
      </w:r>
    </w:p>
    <w:p w:rsidR="000E6BB7" w:rsidRPr="007C1A34" w:rsidRDefault="000E6BB7" w:rsidP="000E6BB7">
      <w:pPr>
        <w:jc w:val="both"/>
        <w:rPr>
          <w:rFonts w:ascii="Times New Roman" w:eastAsiaTheme="minorEastAsia" w:hAnsi="Times New Roman" w:cs="Times New Roman"/>
          <w:b/>
        </w:rPr>
      </w:pPr>
      <w:r w:rsidRPr="007C1A34">
        <w:rPr>
          <w:rFonts w:ascii="Times New Roman" w:hAnsi="Times New Roman" w:cs="Times New Roman"/>
        </w:rPr>
        <w:t xml:space="preserve">L’opérateur gradient (aussi appelé nabla) transforme un champ scalaire (f) en un champ vectoriel (la flèche du vecteur se trouve sur l’opérateur gradient) :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grad</m:t>
            </m:r>
          </m:e>
        </m:acc>
        <m:r>
          <m:rPr>
            <m:sty m:val="bi"/>
          </m:rPr>
          <w:rPr>
            <w:rFonts w:ascii="Cambria Math" w:hAnsi="Cambria Math" w:cs="Times New Roman"/>
          </w:rPr>
          <m:t>f</m:t>
        </m:r>
      </m:oMath>
      <w:r w:rsidRPr="007C1A34">
        <w:rPr>
          <w:rFonts w:ascii="Times New Roman" w:eastAsiaTheme="minorEastAsia" w:hAnsi="Times New Roman" w:cs="Times New Roman"/>
        </w:rPr>
        <w:t xml:space="preserve"> ou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∇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</m:oMath>
    </w:p>
    <w:tbl>
      <w:tblPr>
        <w:tblStyle w:val="TableGrid"/>
        <w:tblW w:w="9889" w:type="dxa"/>
        <w:tblLook w:val="04A0"/>
      </w:tblPr>
      <w:tblGrid>
        <w:gridCol w:w="3192"/>
        <w:gridCol w:w="3192"/>
        <w:gridCol w:w="3505"/>
      </w:tblGrid>
      <w:tr w:rsidR="000E6BB7" w:rsidRPr="007C1A34" w:rsidTr="009C1151">
        <w:tc>
          <w:tcPr>
            <w:tcW w:w="3192" w:type="dxa"/>
          </w:tcPr>
          <w:p w:rsidR="000E6BB7" w:rsidRPr="009C1151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9C1151">
              <w:rPr>
                <w:rFonts w:ascii="Times New Roman" w:hAnsi="Times New Roman" w:cs="Times New Roman"/>
              </w:rPr>
              <w:t>Expression en coordonnées cartésiennes</w:t>
            </w:r>
          </w:p>
        </w:tc>
        <w:tc>
          <w:tcPr>
            <w:tcW w:w="3192" w:type="dxa"/>
          </w:tcPr>
          <w:p w:rsidR="000E6BB7" w:rsidRPr="009C1151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9C1151">
              <w:rPr>
                <w:rFonts w:ascii="Times New Roman" w:hAnsi="Times New Roman" w:cs="Times New Roman"/>
              </w:rPr>
              <w:t>Expression en coordonnées cylindriques</w:t>
            </w:r>
          </w:p>
        </w:tc>
        <w:tc>
          <w:tcPr>
            <w:tcW w:w="3505" w:type="dxa"/>
          </w:tcPr>
          <w:p w:rsidR="000E6BB7" w:rsidRPr="009C1151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9C1151">
              <w:rPr>
                <w:rFonts w:ascii="Times New Roman" w:hAnsi="Times New Roman" w:cs="Times New Roman"/>
              </w:rPr>
              <w:t>Expression en coordonnées sphériques</w:t>
            </w:r>
          </w:p>
        </w:tc>
      </w:tr>
      <w:tr w:rsidR="000E6BB7" w:rsidRPr="007C1A34" w:rsidTr="009C1151">
        <w:tc>
          <w:tcPr>
            <w:tcW w:w="3192" w:type="dxa"/>
          </w:tcPr>
          <w:p w:rsidR="000E6BB7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</w:rPr>
                      <m:t>∇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f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grad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f=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eqArr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∂x</m:t>
                                </m:r>
                              </m:den>
                            </m:f>
                          </m: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∂y</m:t>
                                </m:r>
                              </m:den>
                            </m:f>
                          </m:e>
                        </m:eqAr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192" w:type="dxa"/>
          </w:tcPr>
          <w:p w:rsidR="000E6BB7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</w:rPr>
                      <m:t>∇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f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grad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f=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den>
                    </m:f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eqArr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∂r</m:t>
                                </m:r>
                              </m:den>
                            </m:f>
                          </m: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∂θ</m:t>
                                </m:r>
                              </m:den>
                            </m:f>
                          </m:e>
                        </m:eqAr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505" w:type="dxa"/>
          </w:tcPr>
          <w:p w:rsidR="000E6BB7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</w:rPr>
                      <m:t>∇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f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grad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f=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den>
                    </m:f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eqArr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∂r</m:t>
                                </m:r>
                              </m:den>
                            </m:f>
                          </m: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∂θ</m:t>
                                </m:r>
                              </m:den>
                            </m:f>
                          </m:e>
                        </m:eqAr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r.sinθ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</w:tbl>
    <w:p w:rsidR="009C1151" w:rsidRDefault="009C1151" w:rsidP="000E6BB7">
      <w:pPr>
        <w:jc w:val="both"/>
        <w:rPr>
          <w:rFonts w:ascii="Times New Roman" w:hAnsi="Times New Roman" w:cs="Times New Roman"/>
          <w:b/>
          <w:bCs/>
        </w:rPr>
      </w:pPr>
    </w:p>
    <w:p w:rsidR="000E6BB7" w:rsidRPr="00BF3821" w:rsidRDefault="000E6BB7" w:rsidP="00BF38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BF3821">
        <w:rPr>
          <w:rFonts w:ascii="Times New Roman" w:hAnsi="Times New Roman" w:cs="Times New Roman"/>
          <w:b/>
          <w:bCs/>
        </w:rPr>
        <w:t>Opérateur divergence</w:t>
      </w:r>
    </w:p>
    <w:p w:rsidR="000E6BB7" w:rsidRPr="005879A4" w:rsidRDefault="000E6BB7" w:rsidP="000E6BB7">
      <w:pPr>
        <w:jc w:val="both"/>
        <w:rPr>
          <w:rFonts w:ascii="Times New Roman" w:hAnsi="Times New Roman" w:cs="Times New Roman"/>
        </w:rPr>
      </w:pPr>
      <w:r w:rsidRPr="005879A4">
        <w:rPr>
          <w:rFonts w:ascii="Times New Roman" w:hAnsi="Times New Roman" w:cs="Times New Roman"/>
        </w:rPr>
        <w:t xml:space="preserve">La divergence d’un champ vectoriel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hAnsi="Times New Roman" w:cs="Times New Roman"/>
        </w:rPr>
        <w:t xml:space="preserve"> est un scalaire d</w:t>
      </w:r>
      <w:r w:rsidRPr="005879A4">
        <w:rPr>
          <w:rFonts w:ascii="Times New Roman" w:hAnsi="Times New Roman" w:cs="Times New Roman"/>
        </w:rPr>
        <w:t>éfini par :</w:t>
      </w:r>
    </w:p>
    <w:tbl>
      <w:tblPr>
        <w:tblStyle w:val="TableGrid"/>
        <w:tblW w:w="11199" w:type="dxa"/>
        <w:jc w:val="center"/>
        <w:tblLook w:val="04A0"/>
      </w:tblPr>
      <w:tblGrid>
        <w:gridCol w:w="3119"/>
        <w:gridCol w:w="3686"/>
        <w:gridCol w:w="4394"/>
      </w:tblGrid>
      <w:tr w:rsidR="000E6BB7" w:rsidRPr="007C1A34" w:rsidTr="009C1151">
        <w:trPr>
          <w:jc w:val="center"/>
        </w:trPr>
        <w:tc>
          <w:tcPr>
            <w:tcW w:w="3119" w:type="dxa"/>
          </w:tcPr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cartésiennes</w:t>
            </w:r>
          </w:p>
        </w:tc>
        <w:tc>
          <w:tcPr>
            <w:tcW w:w="3686" w:type="dxa"/>
          </w:tcPr>
          <w:p w:rsidR="000E6BB7" w:rsidRPr="005879A4" w:rsidRDefault="000E6BB7" w:rsidP="009C115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5879A4">
              <w:rPr>
                <w:rFonts w:ascii="Times New Roman" w:hAnsi="Times New Roman" w:cs="Times New Roman"/>
              </w:rPr>
              <w:t>Expression en coordonnées cylindriques</w:t>
            </w:r>
          </w:p>
        </w:tc>
        <w:tc>
          <w:tcPr>
            <w:tcW w:w="4394" w:type="dxa"/>
          </w:tcPr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sphériques</w:t>
            </w:r>
          </w:p>
        </w:tc>
      </w:tr>
      <w:tr w:rsidR="000E6BB7" w:rsidRPr="007C1A34" w:rsidTr="009C1151">
        <w:trPr>
          <w:jc w:val="center"/>
        </w:trPr>
        <w:tc>
          <w:tcPr>
            <w:tcW w:w="3119" w:type="dxa"/>
          </w:tcPr>
          <w:p w:rsidR="000E6BB7" w:rsidRPr="007C1A34" w:rsidRDefault="000E6BB7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div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∇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∂z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:rsidR="000E6BB7" w:rsidRPr="005879A4" w:rsidRDefault="000E6BB7" w:rsidP="009C115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div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∇</m:t>
                  </m:r>
                </m:e>
              </m:acc>
              <m:r>
                <w:rPr>
                  <w:rFonts w:ascii="Cambria Math" w:hAnsi="Cambria Math" w:cs="Times New Roma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∂r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θ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∂θ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∂z</m:t>
                  </m:r>
                </m:den>
              </m:f>
            </m:oMath>
          </w:p>
        </w:tc>
        <w:tc>
          <w:tcPr>
            <w:tcW w:w="4394" w:type="dxa"/>
          </w:tcPr>
          <w:p w:rsidR="000E6BB7" w:rsidRPr="007C1A34" w:rsidRDefault="000E6BB7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div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∇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</w:rPr>
                      <m:t>∂r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rsinθ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sinθ 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θ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∂θ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rsinθ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φ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den>
                </m:f>
              </m:oMath>
            </m:oMathPara>
          </w:p>
        </w:tc>
      </w:tr>
    </w:tbl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 xml:space="preserve">Où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F 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(F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) </m:t>
        </m:r>
      </m:oMath>
      <w:r w:rsidRPr="007C1A34">
        <w:rPr>
          <w:rFonts w:ascii="Times New Roman" w:hAnsi="Times New Roman" w:cs="Times New Roman"/>
        </w:rPr>
        <w:t>désigne le champ de vecteurs auquel est appliqué l'opérateur divergence.</w:t>
      </w:r>
    </w:p>
    <w:p w:rsidR="00126655" w:rsidRDefault="00126655" w:rsidP="00126655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0E6BB7" w:rsidRPr="00BF3821" w:rsidRDefault="000E6BB7" w:rsidP="00BF38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BF3821">
        <w:rPr>
          <w:rFonts w:ascii="Times New Roman" w:hAnsi="Times New Roman" w:cs="Times New Roman"/>
          <w:b/>
          <w:bCs/>
        </w:rPr>
        <w:t>Opérateur rotationnel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>Le rotationnel transforme un champ de vecteurs en un autre champ de vecteurs.</w:t>
      </w:r>
    </w:p>
    <w:tbl>
      <w:tblPr>
        <w:tblStyle w:val="TableGrid"/>
        <w:tblW w:w="11199" w:type="dxa"/>
        <w:jc w:val="center"/>
        <w:tblLook w:val="04A0"/>
      </w:tblPr>
      <w:tblGrid>
        <w:gridCol w:w="3119"/>
        <w:gridCol w:w="3686"/>
        <w:gridCol w:w="4394"/>
      </w:tblGrid>
      <w:tr w:rsidR="000E6BB7" w:rsidRPr="007C1A34" w:rsidTr="009C1151">
        <w:trPr>
          <w:jc w:val="center"/>
        </w:trPr>
        <w:tc>
          <w:tcPr>
            <w:tcW w:w="3119" w:type="dxa"/>
          </w:tcPr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cartésiennes</w:t>
            </w:r>
          </w:p>
        </w:tc>
        <w:tc>
          <w:tcPr>
            <w:tcW w:w="3686" w:type="dxa"/>
          </w:tcPr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cylindriques</w:t>
            </w:r>
          </w:p>
        </w:tc>
        <w:tc>
          <w:tcPr>
            <w:tcW w:w="4394" w:type="dxa"/>
          </w:tcPr>
          <w:p w:rsidR="000E6BB7" w:rsidRPr="007C1A34" w:rsidRDefault="000E6BB7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sphériques</w:t>
            </w:r>
          </w:p>
        </w:tc>
      </w:tr>
      <w:tr w:rsidR="000E6BB7" w:rsidRPr="007C1A34" w:rsidTr="009C1151">
        <w:trPr>
          <w:jc w:val="center"/>
        </w:trPr>
        <w:tc>
          <w:tcPr>
            <w:tcW w:w="3119" w:type="dxa"/>
          </w:tcPr>
          <w:p w:rsidR="000E6BB7" w:rsidRPr="007C1A34" w:rsidRDefault="00FE755B" w:rsidP="00126655">
            <w:pPr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rot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∇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^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∂x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∂y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0E6BB7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rot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∇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^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∂θ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∂r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 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θ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∂r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 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∂θ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394" w:type="dxa"/>
          </w:tcPr>
          <w:p w:rsidR="000E6BB7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rot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∇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^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rsinθ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sinθ 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φ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∂θ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θ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∂φ</m:t>
                                </m:r>
                              </m:den>
                            </m:f>
                          </m:e>
                        </m:d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rsinθ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∂φ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rsinθ 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φ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∂r</m:t>
                                </m:r>
                              </m:den>
                            </m:f>
                          </m:e>
                        </m:d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 ∂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 xml:space="preserve">r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θ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∂r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∂θ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</w:tbl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</w:p>
    <w:p w:rsidR="000E6BB7" w:rsidRPr="00BF3821" w:rsidRDefault="000E6BB7" w:rsidP="00BF38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BF3821">
        <w:rPr>
          <w:rFonts w:ascii="Times New Roman" w:hAnsi="Times New Roman" w:cs="Times New Roman"/>
          <w:b/>
          <w:bCs/>
        </w:rPr>
        <w:lastRenderedPageBreak/>
        <w:t>Opérateur Laplacien</w:t>
      </w:r>
    </w:p>
    <w:p w:rsidR="000E6BB7" w:rsidRPr="007C1A34" w:rsidRDefault="000E6BB7" w:rsidP="000E6BB7">
      <w:pPr>
        <w:jc w:val="both"/>
        <w:rPr>
          <w:rFonts w:ascii="Times New Roman" w:hAnsi="Times New Roman" w:cs="Times New Roman"/>
        </w:rPr>
      </w:pPr>
      <w:r w:rsidRPr="007C1A34">
        <w:rPr>
          <w:rFonts w:ascii="Times New Roman" w:hAnsi="Times New Roman" w:cs="Times New Roman"/>
        </w:rPr>
        <w:t>Le dernier opérateur est le Laplacien, noté Δ</w:t>
      </w:r>
      <w:r>
        <w:rPr>
          <w:rFonts w:ascii="Times New Roman" w:hAnsi="Times New Roman" w:cs="Times New Roman"/>
        </w:rPr>
        <w:t xml:space="preserve"> (delta)</w:t>
      </w:r>
      <w:r w:rsidRPr="007C1A34">
        <w:rPr>
          <w:rFonts w:ascii="Times New Roman" w:hAnsi="Times New Roman" w:cs="Times New Roman"/>
        </w:rPr>
        <w:t>, soit encore :</w:t>
      </w:r>
    </w:p>
    <w:p w:rsidR="000E6BB7" w:rsidRPr="007C1A34" w:rsidRDefault="009C1151" w:rsidP="000E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Laplacien scalaire</w:t>
      </w:r>
      <w:r w:rsidR="000E6BB7" w:rsidRPr="007C1A3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361" w:type="dxa"/>
        <w:jc w:val="center"/>
        <w:tblInd w:w="-154" w:type="dxa"/>
        <w:tblLook w:val="04A0"/>
      </w:tblPr>
      <w:tblGrid>
        <w:gridCol w:w="2281"/>
        <w:gridCol w:w="2977"/>
        <w:gridCol w:w="5103"/>
      </w:tblGrid>
      <w:tr w:rsidR="007D0A78" w:rsidRPr="007C1A34" w:rsidTr="007D0A78">
        <w:trPr>
          <w:trHeight w:val="1732"/>
          <w:jc w:val="center"/>
        </w:trPr>
        <w:tc>
          <w:tcPr>
            <w:tcW w:w="2281" w:type="dxa"/>
          </w:tcPr>
          <w:p w:rsidR="007D0A78" w:rsidRPr="007C1A34" w:rsidRDefault="007D0A78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cartésiennes</w:t>
            </w:r>
          </w:p>
          <w:p w:rsidR="007D0A78" w:rsidRPr="007C1A34" w:rsidRDefault="007D0A78" w:rsidP="009C115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∆f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 y, 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∇.∇</m:t>
                </m:r>
                <m:r>
                  <w:rPr>
                    <w:rFonts w:ascii="Cambria Math" w:hAnsi="Cambria Math" w:cs="Times New Roman"/>
                  </w:rPr>
                  <m:t>f=</m:t>
                </m:r>
              </m:oMath>
            </m:oMathPara>
          </w:p>
          <w:p w:rsidR="007D0A78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D0A78" w:rsidRPr="007C1A34" w:rsidRDefault="007D0A78" w:rsidP="009C1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0A78" w:rsidRPr="007C1A34" w:rsidRDefault="007D0A78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cylindriques</w:t>
            </w:r>
          </w:p>
          <w:p w:rsidR="007D0A78" w:rsidRPr="007C1A34" w:rsidRDefault="007D0A78" w:rsidP="009C115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∆f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 y, 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∇.∇</m:t>
                </m:r>
                <m:r>
                  <w:rPr>
                    <w:rFonts w:ascii="Cambria Math" w:hAnsi="Cambria Math" w:cs="Times New Roman"/>
                  </w:rPr>
                  <m:t>f=</m:t>
                </m:r>
              </m:oMath>
            </m:oMathPara>
          </w:p>
          <w:p w:rsidR="007D0A78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r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∂r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∂r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103" w:type="dxa"/>
          </w:tcPr>
          <w:p w:rsidR="007D0A78" w:rsidRPr="007C1A34" w:rsidRDefault="007D0A78" w:rsidP="009C1151">
            <w:pPr>
              <w:jc w:val="center"/>
              <w:rPr>
                <w:rFonts w:ascii="Times New Roman" w:hAnsi="Times New Roman" w:cs="Times New Roman"/>
              </w:rPr>
            </w:pPr>
            <w:r w:rsidRPr="007C1A34">
              <w:rPr>
                <w:rFonts w:ascii="Times New Roman" w:hAnsi="Times New Roman" w:cs="Times New Roman"/>
              </w:rPr>
              <w:t>Expression en coordonnées sphériques</w:t>
            </w:r>
          </w:p>
          <w:p w:rsidR="007D0A78" w:rsidRPr="007C1A34" w:rsidRDefault="007D0A78" w:rsidP="009C115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∆f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 y, 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∇.∇</m:t>
                </m:r>
                <m:r>
                  <w:rPr>
                    <w:rFonts w:ascii="Cambria Math" w:hAnsi="Cambria Math" w:cs="Times New Roman"/>
                  </w:rPr>
                  <m:t>f=</m:t>
                </m:r>
              </m:oMath>
            </m:oMathPara>
          </w:p>
          <w:p w:rsidR="007D0A78" w:rsidRPr="007C1A34" w:rsidRDefault="00FE755B" w:rsidP="009C1151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∂r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∂r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sinθ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∂θ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sinθ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∂θ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θ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0E6BB7" w:rsidRPr="007C1A34" w:rsidRDefault="000E6BB7" w:rsidP="000E6BB7">
      <w:pPr>
        <w:jc w:val="both"/>
        <w:rPr>
          <w:rFonts w:ascii="Times New Roman" w:eastAsiaTheme="minorEastAsia" w:hAnsi="Times New Roman" w:cs="Times New Roman"/>
        </w:rPr>
      </w:pPr>
    </w:p>
    <w:p w:rsidR="000E6BB7" w:rsidRPr="007C1A34" w:rsidRDefault="007D0A78" w:rsidP="000E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Laplacien vectoriel</w:t>
      </w:r>
      <w:r w:rsidR="000E6BB7" w:rsidRPr="007C1A34">
        <w:rPr>
          <w:rFonts w:ascii="Times New Roman" w:hAnsi="Times New Roman" w:cs="Times New Roman"/>
          <w:b/>
          <w:bCs/>
        </w:rPr>
        <w:t>:</w:t>
      </w:r>
    </w:p>
    <w:p w:rsidR="000E6BB7" w:rsidRPr="007C1A34" w:rsidRDefault="00FE755B" w:rsidP="000E6BB7">
      <w:pPr>
        <w:jc w:val="both"/>
        <w:rPr>
          <w:rFonts w:ascii="Times New Roman" w:hAnsi="Times New Roman" w:cs="Times New Roman"/>
          <w:b/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∆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∇</m:t>
                  </m:r>
                </m:e>
              </m:acc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</m:oMath>
      </m:oMathPara>
    </w:p>
    <w:p w:rsidR="000E6BB7" w:rsidRPr="007C1A34" w:rsidRDefault="000E6BB7" w:rsidP="000E6BB7">
      <w:pPr>
        <w:jc w:val="both"/>
        <w:rPr>
          <w:rFonts w:ascii="Times New Roman" w:hAnsi="Times New Roman" w:cs="Times New Roman"/>
          <w:b/>
          <w:bCs/>
        </w:rPr>
      </w:pPr>
    </w:p>
    <w:p w:rsidR="000E6BB7" w:rsidRDefault="000E6BB7" w:rsidP="000E6BB7">
      <w:pPr>
        <w:jc w:val="both"/>
        <w:rPr>
          <w:rFonts w:ascii="Times New Roman" w:hAnsi="Times New Roman" w:cs="Times New Roman"/>
          <w:b/>
          <w:bCs/>
        </w:rPr>
      </w:pPr>
    </w:p>
    <w:p w:rsidR="000E6BB7" w:rsidRDefault="000E6BB7" w:rsidP="000E6BB7">
      <w:pPr>
        <w:jc w:val="both"/>
        <w:rPr>
          <w:rFonts w:ascii="Times New Roman" w:hAnsi="Times New Roman" w:cs="Times New Roman"/>
          <w:b/>
          <w:bCs/>
        </w:rPr>
      </w:pPr>
    </w:p>
    <w:p w:rsidR="0009327A" w:rsidRDefault="0009327A"/>
    <w:sectPr w:rsidR="0009327A" w:rsidSect="009C11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698"/>
    <w:multiLevelType w:val="hybridMultilevel"/>
    <w:tmpl w:val="428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0B20"/>
    <w:multiLevelType w:val="hybridMultilevel"/>
    <w:tmpl w:val="8E06E52C"/>
    <w:lvl w:ilvl="0" w:tplc="AD60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10B4"/>
    <w:multiLevelType w:val="hybridMultilevel"/>
    <w:tmpl w:val="F4FE403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81574DE"/>
    <w:multiLevelType w:val="hybridMultilevel"/>
    <w:tmpl w:val="533CB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70882"/>
    <w:multiLevelType w:val="hybridMultilevel"/>
    <w:tmpl w:val="F0D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73AA4"/>
    <w:multiLevelType w:val="hybridMultilevel"/>
    <w:tmpl w:val="487AC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4C9D"/>
    <w:multiLevelType w:val="hybridMultilevel"/>
    <w:tmpl w:val="06E4A6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0FF"/>
    <w:multiLevelType w:val="hybridMultilevel"/>
    <w:tmpl w:val="BD4CB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6090F"/>
    <w:multiLevelType w:val="hybridMultilevel"/>
    <w:tmpl w:val="B328A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07328"/>
    <w:multiLevelType w:val="hybridMultilevel"/>
    <w:tmpl w:val="3704E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E6BB7"/>
    <w:rsid w:val="0009327A"/>
    <w:rsid w:val="000E6BB7"/>
    <w:rsid w:val="00126655"/>
    <w:rsid w:val="001E27B2"/>
    <w:rsid w:val="00316CD7"/>
    <w:rsid w:val="004F3B5A"/>
    <w:rsid w:val="00575569"/>
    <w:rsid w:val="006C0C39"/>
    <w:rsid w:val="00711DD5"/>
    <w:rsid w:val="00790A05"/>
    <w:rsid w:val="007D0A78"/>
    <w:rsid w:val="009C1151"/>
    <w:rsid w:val="00A2502E"/>
    <w:rsid w:val="00BF3821"/>
    <w:rsid w:val="00C14477"/>
    <w:rsid w:val="00DC4F1B"/>
    <w:rsid w:val="00FE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B7"/>
    <w:rPr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B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B7"/>
    <w:rPr>
      <w:rFonts w:ascii="Tahoma" w:hAnsi="Tahoma" w:cs="Tahoma"/>
      <w:sz w:val="16"/>
      <w:szCs w:val="16"/>
      <w:lang w:val="fr-FR" w:bidi="ar-DZ"/>
    </w:rPr>
  </w:style>
  <w:style w:type="table" w:styleId="TableGrid">
    <w:name w:val="Table Grid"/>
    <w:basedOn w:val="TableNormal"/>
    <w:uiPriority w:val="39"/>
    <w:rsid w:val="000E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CAPEPLC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2021-10-03T10:22:00Z</dcterms:created>
  <dcterms:modified xsi:type="dcterms:W3CDTF">2021-10-03T10:22:00Z</dcterms:modified>
</cp:coreProperties>
</file>