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88" w:rsidRPr="00B53BE9" w:rsidRDefault="00B53BE9" w:rsidP="00B53BE9">
      <w:pPr>
        <w:jc w:val="center"/>
        <w:rPr>
          <w:b/>
          <w:sz w:val="28"/>
        </w:rPr>
      </w:pPr>
      <w:r w:rsidRPr="00B53BE9">
        <w:rPr>
          <w:b/>
          <w:sz w:val="28"/>
        </w:rPr>
        <w:t>Thèmes</w:t>
      </w:r>
      <w:r w:rsidR="00957E40">
        <w:rPr>
          <w:b/>
          <w:sz w:val="28"/>
        </w:rPr>
        <w:t xml:space="preserve"> exposés :</w:t>
      </w:r>
      <w:bookmarkStart w:id="0" w:name="_GoBack"/>
      <w:bookmarkEnd w:id="0"/>
      <w:r w:rsidRPr="00B53BE9">
        <w:rPr>
          <w:b/>
          <w:sz w:val="28"/>
        </w:rPr>
        <w:t xml:space="preserve"> L3 biochimie alimentaire</w:t>
      </w:r>
    </w:p>
    <w:p w:rsidR="00B53BE9" w:rsidRDefault="00B53BE9" w:rsidP="00B53BE9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Les protéines du lait</w:t>
      </w:r>
    </w:p>
    <w:p w:rsidR="00B53BE9" w:rsidRDefault="00B53BE9" w:rsidP="00B53BE9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Les protéines du soja</w:t>
      </w:r>
    </w:p>
    <w:p w:rsidR="00B53BE9" w:rsidRDefault="00B53BE9" w:rsidP="00B53BE9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Les antioxydants</w:t>
      </w:r>
    </w:p>
    <w:p w:rsidR="00B53BE9" w:rsidRDefault="00B53BE9" w:rsidP="00B53BE9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Les colorants alimentaires</w:t>
      </w:r>
    </w:p>
    <w:p w:rsidR="00B53BE9" w:rsidRDefault="00B53BE9" w:rsidP="00B53BE9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L’intolérance alimentaire</w:t>
      </w:r>
    </w:p>
    <w:p w:rsidR="00B53BE9" w:rsidRDefault="00B53BE9" w:rsidP="00B53BE9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Composition biochimique du lait fermenté</w:t>
      </w:r>
    </w:p>
    <w:p w:rsidR="00B53BE9" w:rsidRDefault="00B53BE9" w:rsidP="00B53BE9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Extraction et conservation de l’huile d’olive</w:t>
      </w:r>
    </w:p>
    <w:p w:rsidR="00B53BE9" w:rsidRPr="00B53BE9" w:rsidRDefault="00B53BE9" w:rsidP="00B53BE9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Brunissement non enzymatique</w:t>
      </w:r>
    </w:p>
    <w:p w:rsidR="00B53BE9" w:rsidRDefault="00B53BE9" w:rsidP="00B53BE9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Brunissement enzymatique</w:t>
      </w:r>
    </w:p>
    <w:p w:rsidR="00B53BE9" w:rsidRDefault="00B53BE9" w:rsidP="00B53BE9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Oxydation des lipides</w:t>
      </w:r>
    </w:p>
    <w:p w:rsidR="00B53BE9" w:rsidRDefault="00B53BE9" w:rsidP="00B53BE9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Conservation des viandes</w:t>
      </w:r>
    </w:p>
    <w:p w:rsidR="00B53BE9" w:rsidRDefault="00B53BE9" w:rsidP="00B53BE9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Conservation des fruits et légumes</w:t>
      </w:r>
    </w:p>
    <w:p w:rsidR="00B53BE9" w:rsidRDefault="00B53BE9" w:rsidP="00B53BE9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Altération microbienne des aliments</w:t>
      </w:r>
    </w:p>
    <w:p w:rsidR="00B53BE9" w:rsidRDefault="00B53BE9" w:rsidP="00B53BE9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Altération des produits canés</w:t>
      </w:r>
    </w:p>
    <w:p w:rsidR="00B53BE9" w:rsidRPr="00B53BE9" w:rsidRDefault="00B53BE9" w:rsidP="00B53BE9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Changement biochimique lors de la fabrication du yaourt.</w:t>
      </w:r>
    </w:p>
    <w:sectPr w:rsidR="00B53BE9" w:rsidRPr="00B53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FF2"/>
    <w:multiLevelType w:val="hybridMultilevel"/>
    <w:tmpl w:val="6DFCE2AA"/>
    <w:lvl w:ilvl="0" w:tplc="97CE5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E9"/>
    <w:rsid w:val="00577588"/>
    <w:rsid w:val="00957E40"/>
    <w:rsid w:val="00B5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7A74"/>
  <w15:chartTrackingRefBased/>
  <w15:docId w15:val="{F10EA271-C254-4CEF-B3AD-454EFA1E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3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Profuniv</dc:creator>
  <cp:keywords/>
  <dc:description/>
  <cp:lastModifiedBy>Profuniv</cp:lastModifiedBy>
  <cp:revision>2</cp:revision>
  <dcterms:created xsi:type="dcterms:W3CDTF">2021-02-18T18:44:00Z</dcterms:created>
  <dcterms:modified xsi:type="dcterms:W3CDTF">2021-10-03T12:07:00Z</dcterms:modified>
</cp:coreProperties>
</file>