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9F" w:rsidRPr="005D64D1" w:rsidRDefault="005047C0" w:rsidP="000B179F">
      <w:pPr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b/>
          <w:bCs/>
          <w:color w:val="000000"/>
          <w:sz w:val="24"/>
          <w:szCs w:val="24"/>
        </w:rPr>
        <w:t>7. Transformateurs triphasés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>On peut transformer la tension d’un système de distribution triphasé à l’aide de trois transformateurs</w:t>
      </w:r>
    </w:p>
    <w:p w:rsidR="005047C0" w:rsidRPr="005D64D1" w:rsidRDefault="005047C0" w:rsidP="000B179F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>monophasés identiques comme l’indique la Figure  suivante.</w:t>
      </w:r>
    </w:p>
    <w:p w:rsidR="008135D3" w:rsidRPr="005D64D1" w:rsidRDefault="005047C0" w:rsidP="005047C0">
      <w:pPr>
        <w:rPr>
          <w:rFonts w:asciiTheme="majorBidi" w:hAnsiTheme="majorBidi" w:cstheme="majorBidi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D64D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2109" cy="14573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9F" w:rsidRPr="005D64D1" w:rsidRDefault="000B179F" w:rsidP="000B179F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>Soit un seul transformateur triphasé  (la solution la plus économique)</w:t>
      </w:r>
    </w:p>
    <w:p w:rsidR="000B179F" w:rsidRPr="005D64D1" w:rsidRDefault="000B179F" w:rsidP="000B179F">
      <w:pPr>
        <w:pStyle w:val="Paragraphedeliste"/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419600" cy="27717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9F" w:rsidRPr="005D64D1" w:rsidRDefault="000B179F" w:rsidP="005047C0">
      <w:pPr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b/>
          <w:bCs/>
          <w:color w:val="000000"/>
          <w:sz w:val="24"/>
          <w:szCs w:val="24"/>
        </w:rPr>
        <w:t>4.2 Constitution d’un transformateur triphasé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>Le circuit magnétique est formé de trois noyaux fermés par 2 culasses .Il est fabriqué en tôles Magnétiques feuilletées .chaque noyau porte :</w:t>
      </w:r>
    </w:p>
    <w:p w:rsidR="000B179F" w:rsidRPr="005D64D1" w:rsidRDefault="000B179F" w:rsidP="000B179F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>Un enroulement primaire</w:t>
      </w:r>
    </w:p>
    <w:p w:rsidR="000B179F" w:rsidRPr="005D64D1" w:rsidRDefault="000B179F" w:rsidP="005047C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>Un ou plusieurs enroulements secondaires</w:t>
      </w:r>
    </w:p>
    <w:p w:rsidR="005D64D1" w:rsidRPr="005D64D1" w:rsidRDefault="000B179F" w:rsidP="005D64D1">
      <w:pPr>
        <w:pStyle w:val="Paragraphedeliste"/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Remarque </w:t>
      </w:r>
      <w:proofErr w:type="gramStart"/>
      <w:r w:rsidRPr="005D64D1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 xml:space="preserve">L’enroulement primaire (`a </w:t>
      </w:r>
      <w:r w:rsidRPr="005D64D1">
        <w:rPr>
          <w:rFonts w:asciiTheme="majorBidi" w:hAnsiTheme="majorBidi" w:cstheme="majorBidi"/>
          <w:i/>
          <w:iCs/>
          <w:color w:val="000000"/>
          <w:sz w:val="24"/>
          <w:szCs w:val="24"/>
        </w:rPr>
        <w:t>N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1 spires) et l’enroulement secondaire (`a </w:t>
      </w:r>
      <w:r w:rsidRPr="005D64D1">
        <w:rPr>
          <w:rFonts w:asciiTheme="majorBidi" w:hAnsiTheme="majorBidi" w:cstheme="majorBidi"/>
          <w:i/>
          <w:iCs/>
          <w:color w:val="000000"/>
          <w:sz w:val="24"/>
          <w:szCs w:val="24"/>
        </w:rPr>
        <w:t>N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t>2 spires) étant bobinés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>dans le même</w:t>
      </w:r>
      <w:r w:rsidR="005D64D1"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 sens et traversé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s par le même flux </w:t>
      </w:r>
      <w:r w:rsidRPr="005D64D1">
        <w:rPr>
          <w:rFonts w:ascii="Cambria Math" w:hAnsi="Cambria Math" w:cstheme="majorBidi"/>
          <w:i/>
          <w:iCs/>
          <w:color w:val="000000"/>
          <w:sz w:val="24"/>
          <w:szCs w:val="24"/>
        </w:rPr>
        <w:t>⇒</w:t>
      </w:r>
      <w:r w:rsidRPr="005D64D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les tensions </w:t>
      </w:r>
      <w:r w:rsidRPr="005D64D1">
        <w:rPr>
          <w:rFonts w:asciiTheme="majorBidi" w:hAnsiTheme="majorBidi" w:cstheme="majorBidi"/>
          <w:i/>
          <w:iCs/>
          <w:color w:val="000000"/>
          <w:sz w:val="24"/>
          <w:szCs w:val="24"/>
        </w:rPr>
        <w:t>V</w:t>
      </w:r>
      <w:r w:rsidRPr="005D64D1">
        <w:rPr>
          <w:rFonts w:asciiTheme="majorBidi" w:hAnsiTheme="majorBidi" w:cstheme="majorBidi"/>
          <w:i/>
          <w:iCs/>
          <w:color w:val="000000"/>
          <w:sz w:val="24"/>
          <w:szCs w:val="24"/>
          <w:vertAlign w:val="subscript"/>
        </w:rPr>
        <w:t>A</w:t>
      </w:r>
      <w:r w:rsidRPr="005D64D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et </w:t>
      </w:r>
      <w:r w:rsidR="005D64D1" w:rsidRPr="005D64D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5D64D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va 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t>sont en phase.</w:t>
      </w:r>
    </w:p>
    <w:p w:rsidR="005D64D1" w:rsidRPr="005D64D1" w:rsidRDefault="005D64D1" w:rsidP="005D64D1">
      <w:pPr>
        <w:pStyle w:val="Paragraphedeliste"/>
        <w:rPr>
          <w:rFonts w:asciiTheme="majorBidi" w:hAnsiTheme="majorBidi" w:cstheme="majorBidi"/>
          <w:color w:val="000000"/>
          <w:sz w:val="24"/>
          <w:szCs w:val="24"/>
        </w:rPr>
      </w:pPr>
    </w:p>
    <w:p w:rsidR="005D64D1" w:rsidRPr="005D64D1" w:rsidRDefault="005D64D1" w:rsidP="005D64D1">
      <w:pPr>
        <w:pStyle w:val="Paragraphedeliste"/>
        <w:rPr>
          <w:rFonts w:asciiTheme="majorBidi" w:hAnsiTheme="majorBidi" w:cstheme="majorBidi"/>
          <w:color w:val="000000"/>
          <w:sz w:val="24"/>
          <w:szCs w:val="24"/>
        </w:rPr>
      </w:pPr>
    </w:p>
    <w:p w:rsidR="005D64D1" w:rsidRPr="005D64D1" w:rsidRDefault="005D64D1" w:rsidP="005D64D1">
      <w:pPr>
        <w:pStyle w:val="Paragraphedeliste"/>
        <w:rPr>
          <w:rFonts w:asciiTheme="majorBidi" w:hAnsiTheme="majorBidi" w:cstheme="majorBidi"/>
          <w:color w:val="000000"/>
          <w:sz w:val="24"/>
          <w:szCs w:val="24"/>
        </w:rPr>
      </w:pPr>
    </w:p>
    <w:p w:rsidR="005D64D1" w:rsidRPr="005D64D1" w:rsidRDefault="005D64D1" w:rsidP="005D64D1">
      <w:pPr>
        <w:pStyle w:val="Paragraphedeliste"/>
        <w:rPr>
          <w:rFonts w:asciiTheme="majorBidi" w:hAnsiTheme="majorBidi" w:cstheme="majorBidi"/>
          <w:color w:val="000000"/>
          <w:sz w:val="24"/>
          <w:szCs w:val="24"/>
        </w:rPr>
      </w:pPr>
    </w:p>
    <w:p w:rsidR="005D64D1" w:rsidRPr="005D64D1" w:rsidRDefault="005D64D1" w:rsidP="005D64D1">
      <w:pPr>
        <w:pStyle w:val="Paragraphedeliste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5D64D1" w:rsidRPr="005D64D1" w:rsidRDefault="005D64D1" w:rsidP="005D64D1">
      <w:pPr>
        <w:pStyle w:val="Paragraphedeliste"/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b/>
          <w:bCs/>
          <w:color w:val="000000"/>
          <w:sz w:val="24"/>
          <w:szCs w:val="24"/>
        </w:rPr>
        <w:t>4.2.1 Mode de couplage</w:t>
      </w:r>
    </w:p>
    <w:p w:rsidR="005D64D1" w:rsidRPr="005D64D1" w:rsidRDefault="005D64D1" w:rsidP="005D64D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>Au primaire les enroulements peuvent  être connectés soit en  étoile (Y) soit en triangle(D).</w:t>
      </w:r>
    </w:p>
    <w:p w:rsidR="005D64D1" w:rsidRPr="005D64D1" w:rsidRDefault="005D64D1" w:rsidP="005D64D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2624" cy="17240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4D1" w:rsidRPr="005D64D1" w:rsidRDefault="005D64D1" w:rsidP="005D64D1">
      <w:pPr>
        <w:pStyle w:val="Paragraphedeliste"/>
        <w:ind w:left="1440"/>
        <w:rPr>
          <w:rFonts w:asciiTheme="majorBidi" w:hAnsiTheme="majorBidi" w:cstheme="majorBidi"/>
          <w:color w:val="000000"/>
          <w:sz w:val="24"/>
          <w:szCs w:val="24"/>
        </w:rPr>
      </w:pPr>
    </w:p>
    <w:p w:rsidR="005D64D1" w:rsidRPr="005D64D1" w:rsidRDefault="005D64D1" w:rsidP="005D64D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Au secondaire les enroulements peuvent ˆêtre couplés de 3 manières différentes : </w:t>
      </w:r>
    </w:p>
    <w:p w:rsidR="000B179F" w:rsidRPr="005D64D1" w:rsidRDefault="005D64D1" w:rsidP="005D64D1">
      <w:pPr>
        <w:pStyle w:val="Paragraphedeliste"/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>étoile(y</w:t>
      </w:r>
      <w:proofErr w:type="gramStart"/>
      <w:r w:rsidRPr="005D64D1">
        <w:rPr>
          <w:rFonts w:asciiTheme="majorBidi" w:hAnsiTheme="majorBidi" w:cstheme="majorBidi"/>
          <w:color w:val="000000"/>
          <w:sz w:val="24"/>
          <w:szCs w:val="24"/>
        </w:rPr>
        <w:t>) ,</w:t>
      </w:r>
      <w:proofErr w:type="gramEnd"/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 triangle(d) et zigzag(z)</w:t>
      </w:r>
    </w:p>
    <w:p w:rsidR="005D64D1" w:rsidRPr="005D64D1" w:rsidRDefault="005D64D1" w:rsidP="005D64D1">
      <w:pPr>
        <w:pStyle w:val="Paragraphedeliste"/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1695253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4D1" w:rsidRPr="005D64D1" w:rsidRDefault="005D64D1" w:rsidP="005D64D1">
      <w:pPr>
        <w:pStyle w:val="Paragraphedeliste"/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On obtient ainsi 6 couplages possibles entre primaire et secondaire </w:t>
      </w:r>
      <w:proofErr w:type="gramStart"/>
      <w:r w:rsidRPr="005D64D1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>Y-y : étoile-étoile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>Y-d : étoile-triangle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>Y-z : étoile-zigzag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>D-y : triangle- étoile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>D-d : triangle -triangle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>D-z : triangle-zigzag</w:t>
      </w:r>
    </w:p>
    <w:p w:rsidR="00641120" w:rsidRPr="00641120" w:rsidRDefault="00641120" w:rsidP="00641120">
      <w:pPr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641120">
        <w:rPr>
          <w:rFonts w:asciiTheme="majorBidi" w:hAnsiTheme="majorBidi" w:cstheme="majorBidi"/>
          <w:b/>
          <w:bCs/>
          <w:color w:val="000000"/>
          <w:sz w:val="24"/>
          <w:szCs w:val="24"/>
        </w:rPr>
        <w:t>4.2.2 Choix de couplage</w:t>
      </w:r>
      <w:r w:rsidRPr="00641120">
        <w:rPr>
          <w:rFonts w:asciiTheme="majorBidi" w:hAnsiTheme="majorBidi" w:cstheme="majorBidi"/>
          <w:color w:val="000000"/>
          <w:sz w:val="24"/>
          <w:szCs w:val="24"/>
        </w:rPr>
        <w:br/>
        <w:t xml:space="preserve">Le choix du couplage repose sur plusieurs critères </w:t>
      </w:r>
      <w:proofErr w:type="gramStart"/>
      <w:r w:rsidRPr="00641120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641120">
        <w:rPr>
          <w:rFonts w:asciiTheme="majorBidi" w:hAnsiTheme="majorBidi" w:cstheme="majorBidi"/>
          <w:color w:val="000000"/>
          <w:sz w:val="24"/>
          <w:szCs w:val="24"/>
        </w:rPr>
        <w:br/>
        <w:t xml:space="preserve">– La charge nécessite la </w:t>
      </w:r>
      <w:r>
        <w:rPr>
          <w:rFonts w:asciiTheme="majorBidi" w:hAnsiTheme="majorBidi" w:cstheme="majorBidi"/>
          <w:color w:val="000000"/>
          <w:sz w:val="24"/>
          <w:szCs w:val="24"/>
        </w:rPr>
        <w:t>présence du neutre</w:t>
      </w:r>
      <w:r w:rsidRPr="00641120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41120">
        <w:rPr>
          <w:rFonts w:asciiTheme="majorBidi" w:hAnsiTheme="majorBidi" w:cstheme="majorBidi"/>
          <w:color w:val="000000"/>
          <w:sz w:val="24"/>
          <w:szCs w:val="24"/>
        </w:rPr>
        <w:t>Le secondaire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41120">
        <w:rPr>
          <w:rFonts w:asciiTheme="majorBidi" w:hAnsiTheme="majorBidi" w:cstheme="majorBidi"/>
          <w:color w:val="000000"/>
          <w:sz w:val="24"/>
          <w:szCs w:val="24"/>
        </w:rPr>
        <w:t>doit être connecté soit en étoile soit en zigzag.</w:t>
      </w:r>
      <w:r w:rsidRPr="00641120">
        <w:rPr>
          <w:rFonts w:asciiTheme="majorBidi" w:hAnsiTheme="majorBidi" w:cstheme="majorBidi"/>
          <w:color w:val="000000"/>
          <w:sz w:val="24"/>
          <w:szCs w:val="24"/>
        </w:rPr>
        <w:br/>
        <w:t xml:space="preserve">– Le fonctionnement est des équilibre´e (courant des équilibre dans le neutre </w:t>
      </w:r>
      <w:r w:rsidRPr="0064112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 </w:t>
      </w:r>
      <w:r w:rsidRPr="00641120">
        <w:rPr>
          <w:rFonts w:asciiTheme="majorBidi" w:hAnsiTheme="majorBidi" w:cstheme="majorBidi"/>
          <w:color w:val="000000"/>
          <w:sz w:val="24"/>
          <w:szCs w:val="24"/>
        </w:rPr>
        <w:t>est supérieur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à</w:t>
      </w:r>
      <w:r w:rsidRPr="00641120">
        <w:rPr>
          <w:rFonts w:asciiTheme="majorBidi" w:hAnsiTheme="majorBidi" w:cstheme="majorBidi"/>
          <w:color w:val="000000"/>
          <w:sz w:val="24"/>
          <w:szCs w:val="24"/>
        </w:rPr>
        <w:t xml:space="preserve"> 0.1 le courant nominal), le secondaire doit  être couplé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en zigzag.</w:t>
      </w:r>
      <w:r>
        <w:rPr>
          <w:rFonts w:asciiTheme="majorBidi" w:hAnsiTheme="majorBidi" w:cstheme="majorBidi"/>
          <w:color w:val="000000"/>
          <w:sz w:val="24"/>
          <w:szCs w:val="24"/>
        </w:rPr>
        <w:br/>
        <w:t xml:space="preserve">– Coté </w:t>
      </w:r>
      <w:r w:rsidRPr="00641120">
        <w:rPr>
          <w:rFonts w:asciiTheme="majorBidi" w:hAnsiTheme="majorBidi" w:cstheme="majorBidi"/>
          <w:color w:val="000000"/>
          <w:sz w:val="24"/>
          <w:szCs w:val="24"/>
        </w:rPr>
        <w:t xml:space="preserve"> haute tension on a intérêt `a choisir le couplage étoile (moins de spire à utiliser).</w:t>
      </w:r>
      <w:r w:rsidRPr="00641120">
        <w:rPr>
          <w:rFonts w:asciiTheme="majorBidi" w:hAnsiTheme="majorBidi" w:cstheme="majorBidi"/>
          <w:color w:val="000000"/>
          <w:sz w:val="24"/>
          <w:szCs w:val="24"/>
        </w:rPr>
        <w:br/>
        <w:t>– Pour les forts courants, on préfère le couplage triangle.</w:t>
      </w:r>
    </w:p>
    <w:p w:rsidR="00641120" w:rsidRDefault="00641120" w:rsidP="00C50A47">
      <w:pPr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LMRoman12-Bold" w:hAnsi="LMRoman12-Bold"/>
          <w:b/>
          <w:bCs/>
          <w:color w:val="000000"/>
          <w:sz w:val="34"/>
          <w:szCs w:val="34"/>
        </w:rPr>
        <w:lastRenderedPageBreak/>
        <w:t>4.3 Fonctionnement en régime équilibr</w:t>
      </w:r>
      <w:r>
        <w:rPr>
          <w:rFonts w:ascii="LMRoman12-Bold" w:hAnsi="LMRoman12-Bold" w:hint="eastAsia"/>
          <w:b/>
          <w:bCs/>
          <w:color w:val="000000"/>
          <w:sz w:val="34"/>
          <w:szCs w:val="34"/>
        </w:rPr>
        <w:t>é</w:t>
      </w:r>
      <w:r>
        <w:rPr>
          <w:rFonts w:ascii="LMRoman12-Bold" w:hAnsi="LMRoman12-Bold"/>
          <w:color w:val="000000"/>
          <w:sz w:val="34"/>
          <w:szCs w:val="34"/>
        </w:rPr>
        <w:br/>
      </w:r>
      <w:r>
        <w:rPr>
          <w:rFonts w:ascii="LMRoman12-Bold" w:hAnsi="LMRoman12-Bold"/>
          <w:b/>
          <w:bCs/>
          <w:color w:val="000000"/>
          <w:sz w:val="28"/>
          <w:szCs w:val="28"/>
        </w:rPr>
        <w:t>4.3.1 Indice horaire</w:t>
      </w:r>
      <w:r w:rsidR="00C50A47">
        <w:rPr>
          <w:rFonts w:ascii="LMRoman12-Bold" w:hAnsi="LMRoman12-Bold" w:hint="eastAsia"/>
          <w:b/>
          <w:bCs/>
          <w:color w:val="000000"/>
          <w:sz w:val="28"/>
          <w:szCs w:val="28"/>
        </w:rPr>
        <w:t> </w:t>
      </w:r>
      <w:proofErr w:type="gramStart"/>
      <w:r w:rsidR="00C50A47">
        <w:rPr>
          <w:rFonts w:ascii="LMRoman12-Bold" w:hAnsi="LMRoman12-Bold"/>
          <w:color w:val="000000"/>
          <w:sz w:val="28"/>
          <w:szCs w:val="28"/>
        </w:rPr>
        <w:t>:</w:t>
      </w:r>
      <w:proofErr w:type="gramEnd"/>
      <w:r>
        <w:rPr>
          <w:rFonts w:ascii="LMRoman12-Bold" w:hAnsi="LMRoman12-Bold"/>
          <w:color w:val="000000"/>
        </w:rPr>
        <w:br/>
      </w:r>
      <w:r>
        <w:rPr>
          <w:rFonts w:ascii="LMRoman12-Regular" w:hAnsi="LMRoman12-Regular"/>
          <w:color w:val="000000"/>
        </w:rPr>
        <w:t>L’indice horaire (</w:t>
      </w:r>
      <w:proofErr w:type="spellStart"/>
      <w:r>
        <w:rPr>
          <w:rFonts w:ascii="LMMathItalic12-Regular" w:hAnsi="LMMathItalic12-Regular"/>
          <w:i/>
          <w:iCs/>
          <w:color w:val="000000"/>
        </w:rPr>
        <w:t>I</w:t>
      </w:r>
      <w:r>
        <w:rPr>
          <w:rFonts w:ascii="LMMathItalic8-Regular" w:hAnsi="LMMathItalic8-Regular"/>
          <w:i/>
          <w:iCs/>
          <w:color w:val="000000"/>
          <w:sz w:val="14"/>
          <w:szCs w:val="14"/>
        </w:rPr>
        <w:t>h</w:t>
      </w:r>
      <w:proofErr w:type="spellEnd"/>
      <w:r>
        <w:rPr>
          <w:rFonts w:ascii="LMRoman12-Regular" w:hAnsi="LMRoman12-Regular"/>
          <w:color w:val="000000"/>
        </w:rPr>
        <w:t xml:space="preserve">) est un nombre entier compris entre 0 et 11 qui </w:t>
      </w:r>
      <w:r w:rsidR="00C50A47">
        <w:rPr>
          <w:rFonts w:ascii="LMRoman12-Regular" w:hAnsi="LMRoman12-Regular"/>
          <w:color w:val="000000"/>
        </w:rPr>
        <w:t>traduisent</w:t>
      </w:r>
      <w:r>
        <w:rPr>
          <w:rFonts w:ascii="LMRoman12-Regular" w:hAnsi="LMRoman12-Regular"/>
          <w:color w:val="000000"/>
        </w:rPr>
        <w:t xml:space="preserve"> le déphasage </w:t>
      </w:r>
      <w:r>
        <w:rPr>
          <w:rFonts w:ascii="LMMathItalic12-Regular" w:hAnsi="LMMathItalic12-Regular"/>
          <w:i/>
          <w:iCs/>
          <w:color w:val="000000"/>
        </w:rPr>
        <w:t>θ</w:t>
      </w:r>
      <w:r>
        <w:rPr>
          <w:rFonts w:ascii="LMMathItalic12-Regular" w:hAnsi="LMMathItalic12-Regular"/>
          <w:color w:val="000000"/>
        </w:rPr>
        <w:br/>
      </w:r>
      <w:r>
        <w:rPr>
          <w:rFonts w:ascii="LMRoman12-Regular" w:hAnsi="LMRoman12-Regular"/>
          <w:color w:val="000000"/>
        </w:rPr>
        <w:t>entre deux tensions primaire et secondaire homologues.</w:t>
      </w:r>
      <w:r>
        <w:rPr>
          <w:rFonts w:ascii="LMRoman12-Regular" w:hAnsi="LMRoman12-Regular"/>
          <w:color w:val="000000"/>
        </w:rPr>
        <w:br/>
      </w:r>
      <w:r w:rsidR="00C50A47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209925" cy="105727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120" w:rsidRDefault="00C50A47" w:rsidP="00C50A47">
      <w:pPr>
        <w:ind w:left="360"/>
        <w:rPr>
          <w:rFonts w:ascii="LMRoman12-Regular" w:hAnsi="LMRoman12-Regular"/>
          <w:color w:val="000000"/>
        </w:rPr>
      </w:pPr>
      <w:r>
        <w:rPr>
          <w:rFonts w:ascii="LMRoman12-Bold" w:hAnsi="LMRoman12-Bold"/>
          <w:b/>
          <w:bCs/>
          <w:color w:val="000000"/>
          <w:sz w:val="28"/>
          <w:szCs w:val="28"/>
        </w:rPr>
        <w:t>Rapport de transformation</w:t>
      </w:r>
      <w:r>
        <w:rPr>
          <w:rFonts w:ascii="LMRoman12-Bold" w:hAnsi="LMRoman12-Bold"/>
          <w:color w:val="000000"/>
          <w:sz w:val="28"/>
          <w:szCs w:val="28"/>
        </w:rPr>
        <w:br/>
      </w:r>
      <w:r>
        <w:rPr>
          <w:rFonts w:ascii="LMRoman12-Bold" w:hAnsi="LMRoman12-Bold"/>
          <w:color w:val="000000"/>
        </w:rPr>
        <w:br/>
      </w:r>
      <w:r>
        <w:rPr>
          <w:rFonts w:ascii="LMRoman12-Regular" w:hAnsi="LMRoman12-Regular"/>
          <w:color w:val="000000"/>
        </w:rPr>
        <w:t xml:space="preserve">Par définition, le rapport de transformation à vide </w:t>
      </w:r>
      <w:r w:rsidRPr="00C50A47">
        <w:rPr>
          <w:rFonts w:ascii="LMRoman12-Regular" w:hAnsi="LMRoman12-Regular"/>
          <w:b/>
          <w:bCs/>
          <w:color w:val="000000"/>
        </w:rPr>
        <w:t>m</w:t>
      </w:r>
      <w:r>
        <w:rPr>
          <w:rFonts w:ascii="LMRoman12-Regular" w:hAnsi="LMRoman12-Regular"/>
          <w:color w:val="000000"/>
        </w:rPr>
        <w:t xml:space="preserve"> est donn</w:t>
      </w:r>
      <w:r>
        <w:rPr>
          <w:rFonts w:ascii="LMRoman12-Regular" w:hAnsi="LMRoman12-Regular" w:hint="eastAsia"/>
          <w:color w:val="000000"/>
        </w:rPr>
        <w:t>é</w:t>
      </w:r>
      <w:r>
        <w:rPr>
          <w:rFonts w:ascii="LMRoman12-Regular" w:hAnsi="LMRoman12-Regular"/>
          <w:color w:val="000000"/>
        </w:rPr>
        <w:t xml:space="preserve">  par :</w:t>
      </w:r>
      <w:r>
        <w:rPr>
          <w:rFonts w:ascii="LMRoman12-Regular" w:hAnsi="LMRoman12-Regular"/>
          <w:color w:val="000000"/>
        </w:rPr>
        <w:br/>
      </w: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323975" cy="657225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A47" w:rsidRDefault="00C50A47" w:rsidP="00C50A47">
      <w:pPr>
        <w:ind w:left="360"/>
        <w:rPr>
          <w:rFonts w:ascii="LMRoman12-Regular" w:hAnsi="LMRoman12-Regular"/>
          <w:color w:val="000000"/>
        </w:rPr>
      </w:pPr>
      <w:r>
        <w:rPr>
          <w:rFonts w:ascii="LMRoman12-Bold" w:hAnsi="LMRoman12-Bold"/>
          <w:b/>
          <w:bCs/>
          <w:color w:val="000000"/>
        </w:rPr>
        <w:t>Couplage Y-y</w:t>
      </w:r>
      <w:r>
        <w:rPr>
          <w:rFonts w:ascii="LMRoman12-Bold" w:hAnsi="LMRoman12-Bold"/>
          <w:color w:val="000000"/>
        </w:rPr>
        <w:br/>
      </w:r>
      <w:r>
        <w:rPr>
          <w:rFonts w:ascii="LMRoman12-Regular" w:hAnsi="LMRoman12-Regular"/>
          <w:color w:val="000000"/>
        </w:rPr>
        <w:t>Le rapport de transformation est :</w:t>
      </w:r>
      <w:r>
        <w:rPr>
          <w:rFonts w:ascii="LMRoman12-Regular" w:hAnsi="LMRoman12-Regular"/>
          <w:color w:val="000000"/>
        </w:rPr>
        <w:br/>
      </w: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476500" cy="68580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A47" w:rsidRDefault="00C50A47" w:rsidP="00C50A47">
      <w:pPr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LMRoman12-Bold" w:hAnsi="LMRoman12-Bold"/>
          <w:b/>
          <w:bCs/>
          <w:color w:val="000000"/>
        </w:rPr>
        <w:t>Couplage Y-d</w:t>
      </w:r>
      <w:r>
        <w:rPr>
          <w:rFonts w:ascii="LMRoman12-Bold" w:hAnsi="LMRoman12-Bold"/>
          <w:color w:val="000000"/>
        </w:rPr>
        <w:br/>
      </w:r>
      <w:r>
        <w:rPr>
          <w:rFonts w:ascii="LMRoman12-Regular" w:hAnsi="LMRoman12-Regular"/>
          <w:color w:val="000000"/>
        </w:rPr>
        <w:t>Le rapport de transformation est :</w:t>
      </w:r>
      <w:r>
        <w:rPr>
          <w:rFonts w:ascii="LMRoman12-Regular" w:hAnsi="LMRoman12-Regular"/>
          <w:color w:val="000000"/>
        </w:rPr>
        <w:br/>
      </w:r>
    </w:p>
    <w:p w:rsidR="00C50A47" w:rsidRDefault="00C50A47" w:rsidP="00C50A47">
      <w:pPr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857500" cy="695325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A47" w:rsidRDefault="00C50A47" w:rsidP="00C50A47">
      <w:pPr>
        <w:ind w:left="360"/>
        <w:rPr>
          <w:rFonts w:ascii="LMRoman12-Regular" w:hAnsi="LMRoman12-Regular"/>
          <w:color w:val="000000"/>
        </w:rPr>
      </w:pPr>
      <w:r>
        <w:rPr>
          <w:rFonts w:ascii="LMRoman12-Bold" w:hAnsi="LMRoman12-Bold"/>
          <w:b/>
          <w:bCs/>
          <w:color w:val="000000"/>
          <w:sz w:val="28"/>
          <w:szCs w:val="28"/>
        </w:rPr>
        <w:t>4.3.4 Schéma monophasé équivalent</w:t>
      </w:r>
      <w:r>
        <w:rPr>
          <w:rFonts w:ascii="LMRoman12-Bold" w:hAnsi="LMRoman12-Bold"/>
          <w:color w:val="000000"/>
          <w:sz w:val="28"/>
          <w:szCs w:val="28"/>
        </w:rPr>
        <w:br/>
      </w:r>
      <w:r>
        <w:rPr>
          <w:rFonts w:ascii="LMRoman12-Regular" w:hAnsi="LMRoman12-Regular"/>
          <w:color w:val="000000"/>
        </w:rPr>
        <w:t>Le fonctionnement étant ´équilibr</w:t>
      </w:r>
      <w:r>
        <w:rPr>
          <w:rFonts w:ascii="LMRoman12-Regular" w:hAnsi="LMRoman12-Regular" w:hint="eastAsia"/>
          <w:color w:val="000000"/>
        </w:rPr>
        <w:t>é</w:t>
      </w:r>
      <w:r>
        <w:rPr>
          <w:rFonts w:ascii="LMRoman12-Regular" w:hAnsi="LMRoman12-Regular"/>
          <w:color w:val="000000"/>
        </w:rPr>
        <w:t>, l’´etude d’un transformateur triphas</w:t>
      </w:r>
      <w:r>
        <w:rPr>
          <w:rFonts w:ascii="LMRoman12-Regular" w:hAnsi="LMRoman12-Regular" w:hint="eastAsia"/>
          <w:color w:val="000000"/>
        </w:rPr>
        <w:t>é</w:t>
      </w:r>
      <w:r>
        <w:rPr>
          <w:rFonts w:ascii="LMRoman12-Regular" w:hAnsi="LMRoman12-Regular"/>
          <w:color w:val="000000"/>
        </w:rPr>
        <w:t xml:space="preserve"> peut être ramen</w:t>
      </w:r>
      <w:r>
        <w:rPr>
          <w:rFonts w:ascii="LMRoman12-Regular" w:hAnsi="LMRoman12-Regular" w:hint="eastAsia"/>
          <w:color w:val="000000"/>
        </w:rPr>
        <w:t>é</w:t>
      </w:r>
      <w:r>
        <w:rPr>
          <w:rFonts w:ascii="LMRoman12-Regular" w:hAnsi="LMRoman12-Regular"/>
          <w:color w:val="000000"/>
        </w:rPr>
        <w:br/>
        <w:t>à  l’´etude d’un transformateur monophasé équivalent par la méthode de Kapp.</w:t>
      </w:r>
      <w:r>
        <w:rPr>
          <w:rFonts w:ascii="LMRoman12-Regular" w:hAnsi="LMRoman12-Regular"/>
          <w:color w:val="000000"/>
        </w:rPr>
        <w:br/>
      </w:r>
      <w:r>
        <w:rPr>
          <w:rFonts w:ascii="LMRoman12-Bold" w:hAnsi="LMRoman12-Bold"/>
          <w:b/>
          <w:bCs/>
          <w:color w:val="000000"/>
        </w:rPr>
        <w:t xml:space="preserve">Méthode </w:t>
      </w:r>
      <w:proofErr w:type="gramStart"/>
      <w:r>
        <w:rPr>
          <w:rFonts w:ascii="LMRoman12-Bold" w:hAnsi="LMRoman12-Bold"/>
          <w:b/>
          <w:bCs/>
          <w:color w:val="000000"/>
        </w:rPr>
        <w:t>du transformateur</w:t>
      </w:r>
      <w:proofErr w:type="gramEnd"/>
      <w:r>
        <w:rPr>
          <w:rFonts w:ascii="LMRoman12-Bold" w:hAnsi="LMRoman12-Bold"/>
          <w:b/>
          <w:bCs/>
          <w:color w:val="000000"/>
        </w:rPr>
        <w:t xml:space="preserve"> colonne</w:t>
      </w:r>
      <w:r>
        <w:rPr>
          <w:rFonts w:ascii="LMRoman12-Bold" w:hAnsi="LMRoman12-Bold"/>
          <w:color w:val="000000"/>
        </w:rPr>
        <w:br/>
      </w:r>
      <w:r>
        <w:rPr>
          <w:rFonts w:ascii="LMMathItalic12-Regular" w:hAnsi="LMMathItalic12-Regular"/>
          <w:i/>
          <w:iCs/>
          <w:color w:val="000000"/>
        </w:rPr>
        <w:t xml:space="preserve">? </w:t>
      </w:r>
      <w:r>
        <w:rPr>
          <w:rFonts w:ascii="LMRoman12-Regular" w:hAnsi="LMRoman12-Regular"/>
          <w:color w:val="000000"/>
        </w:rPr>
        <w:t>Marche à suivre</w:t>
      </w:r>
      <w:r>
        <w:rPr>
          <w:rFonts w:ascii="LMRoman12-Regular" w:hAnsi="LMRoman12-Regular"/>
          <w:color w:val="000000"/>
        </w:rPr>
        <w:br/>
        <w:t xml:space="preserve">– On </w:t>
      </w:r>
      <w:proofErr w:type="spellStart"/>
      <w:r>
        <w:rPr>
          <w:rFonts w:ascii="LMRoman12-Regular" w:hAnsi="LMRoman12-Regular"/>
          <w:color w:val="000000"/>
        </w:rPr>
        <w:t>raméne</w:t>
      </w:r>
      <w:proofErr w:type="spellEnd"/>
      <w:r>
        <w:rPr>
          <w:rFonts w:ascii="LMRoman12-Regular" w:hAnsi="LMRoman12-Regular"/>
          <w:color w:val="000000"/>
        </w:rPr>
        <w:t xml:space="preserve"> les données à une colonne (tension par colonne, courant par colonne et</w:t>
      </w:r>
      <w:r>
        <w:rPr>
          <w:rFonts w:ascii="LMRoman12-Regular" w:hAnsi="LMRoman12-Regular"/>
          <w:color w:val="000000"/>
        </w:rPr>
        <w:br/>
        <w:t>puissances par colonne) tout en tenant compte des couplages.</w:t>
      </w:r>
      <w:r>
        <w:rPr>
          <w:rFonts w:ascii="LMRoman12-Regular" w:hAnsi="LMRoman12-Regular"/>
          <w:color w:val="000000"/>
        </w:rPr>
        <w:br/>
        <w:t>– On résout le problème au niveau d’une colonne</w:t>
      </w:r>
      <w:r>
        <w:rPr>
          <w:rFonts w:ascii="LMRoman12-Regular" w:hAnsi="LMRoman12-Regular"/>
          <w:color w:val="000000"/>
        </w:rPr>
        <w:br/>
        <w:t>– On exprime les résultats finaux en fonction des grandeurs des lignes</w:t>
      </w:r>
      <w:r>
        <w:rPr>
          <w:rFonts w:ascii="LMRoman12-Regular" w:hAnsi="LMRoman12-Regular"/>
          <w:color w:val="000000"/>
        </w:rPr>
        <w:br/>
      </w:r>
      <w:r>
        <w:rPr>
          <w:rFonts w:ascii="LMRoman12-Bold" w:hAnsi="LMRoman12-Bold"/>
          <w:b/>
          <w:bCs/>
          <w:color w:val="000000"/>
        </w:rPr>
        <w:t>Remarque</w:t>
      </w:r>
      <w:r>
        <w:rPr>
          <w:rFonts w:ascii="LMRoman12-Bold" w:hAnsi="LMRoman12-Bold"/>
          <w:color w:val="000000"/>
        </w:rPr>
        <w:br/>
      </w:r>
      <w:r>
        <w:rPr>
          <w:rFonts w:ascii="LMRoman12-Regular" w:hAnsi="LMRoman12-Regular"/>
          <w:color w:val="000000"/>
        </w:rPr>
        <w:t>Cette méthode est inapplicable lorsqu’on ignore le couplage. Elle est délicate si le couplage</w:t>
      </w:r>
      <w:r>
        <w:rPr>
          <w:rFonts w:ascii="LMRoman12-Regular" w:hAnsi="LMRoman12-Regular"/>
          <w:color w:val="000000"/>
        </w:rPr>
        <w:br/>
        <w:t>du secondaire est en zigzag.</w:t>
      </w:r>
    </w:p>
    <w:p w:rsidR="00641120" w:rsidRDefault="00C50A47" w:rsidP="00C50A47">
      <w:pPr>
        <w:ind w:left="360"/>
        <w:rPr>
          <w:rFonts w:ascii="LMRoman12-Regular" w:hAnsi="LMRoman12-Regular"/>
          <w:color w:val="000000"/>
        </w:rPr>
      </w:pPr>
      <w:r>
        <w:rPr>
          <w:rFonts w:ascii="LMMathItalic12-Regular" w:hAnsi="LMMathItalic12-Regular"/>
          <w:i/>
          <w:iCs/>
          <w:color w:val="000000"/>
        </w:rPr>
        <w:lastRenderedPageBreak/>
        <w:t xml:space="preserve"> </w:t>
      </w:r>
      <w:r w:rsidR="00D25589">
        <w:rPr>
          <w:rFonts w:ascii="LMRoman12-Regular" w:hAnsi="LMRoman12-Regular"/>
          <w:color w:val="000000"/>
        </w:rPr>
        <w:t>Schéma é</w:t>
      </w:r>
      <w:r>
        <w:rPr>
          <w:rFonts w:ascii="LMRoman12-Regular" w:hAnsi="LMRoman12-Regular"/>
          <w:color w:val="000000"/>
        </w:rPr>
        <w:t>quivalent par colonne vu au secondaire</w:t>
      </w:r>
      <w:r>
        <w:rPr>
          <w:rFonts w:ascii="LMRoman12-Regular" w:hAnsi="LMRoman12-Regular"/>
          <w:color w:val="000000"/>
        </w:rPr>
        <w:br/>
      </w:r>
      <w:r w:rsidR="00D25589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886325" cy="1885950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01" cy="188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120" w:rsidRDefault="00967B22" w:rsidP="00967B22">
      <w:pPr>
        <w:ind w:left="360"/>
        <w:rPr>
          <w:rFonts w:ascii="LMRoman12-Regular" w:hAnsi="LMRoman12-Regular"/>
          <w:color w:val="000000"/>
        </w:rPr>
      </w:pPr>
      <w:r>
        <w:rPr>
          <w:rFonts w:ascii="LMRoman12-Regular" w:hAnsi="LMRoman12-Regular"/>
          <w:color w:val="000000"/>
        </w:rPr>
        <w:br/>
        <w:t>Les éléments du schéma équivalent sont donnés par :</w:t>
      </w:r>
      <w:r>
        <w:rPr>
          <w:rFonts w:ascii="LMRoman12-Regular" w:hAnsi="LMRoman12-Regular"/>
          <w:color w:val="000000"/>
        </w:rPr>
        <w:br/>
      </w: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153025" cy="3133725"/>
            <wp:effectExtent l="1905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22" w:rsidRDefault="00967B22" w:rsidP="00967B22">
      <w:pPr>
        <w:ind w:left="360"/>
        <w:rPr>
          <w:rFonts w:ascii="LMRoman12-Regular" w:hAnsi="LMRoman12-Regular"/>
          <w:color w:val="000000"/>
        </w:rPr>
      </w:pPr>
      <w:r>
        <w:rPr>
          <w:rFonts w:ascii="LMRoman12-Regular" w:hAnsi="LMRoman12-Regular"/>
          <w:color w:val="000000"/>
        </w:rPr>
        <w:t>La chute de tension peut être détermin</w:t>
      </w:r>
      <w:r>
        <w:rPr>
          <w:rFonts w:ascii="LMRoman12-Regular" w:hAnsi="LMRoman12-Regular" w:hint="eastAsia"/>
          <w:color w:val="000000"/>
        </w:rPr>
        <w:t>é</w:t>
      </w:r>
      <w:r>
        <w:rPr>
          <w:rFonts w:ascii="LMRoman12-Regular" w:hAnsi="LMRoman12-Regular"/>
          <w:color w:val="000000"/>
        </w:rPr>
        <w:t>e de la même manière qu’avec un</w:t>
      </w:r>
      <w:r>
        <w:rPr>
          <w:rFonts w:ascii="LMRoman12-Regular" w:hAnsi="LMRoman12-Regular"/>
          <w:color w:val="000000"/>
        </w:rPr>
        <w:br/>
        <w:t>transformateur monophas</w:t>
      </w:r>
      <w:r>
        <w:rPr>
          <w:rFonts w:ascii="LMRoman12-Regular" w:hAnsi="LMRoman12-Regular" w:hint="eastAsia"/>
          <w:color w:val="000000"/>
        </w:rPr>
        <w:t>é</w:t>
      </w:r>
    </w:p>
    <w:p w:rsidR="00606937" w:rsidRDefault="00967B22" w:rsidP="00967B22">
      <w:pPr>
        <w:ind w:left="360"/>
        <w:rPr>
          <w:rFonts w:ascii="LMRoman12-Regular" w:hAnsi="LMRoman12-Regular"/>
          <w:color w:val="000000"/>
        </w:rPr>
      </w:pPr>
      <w:r>
        <w:rPr>
          <w:rFonts w:ascii="LMRoman12-Bold" w:hAnsi="LMRoman12-Bold"/>
          <w:b/>
          <w:bCs/>
          <w:color w:val="000000"/>
        </w:rPr>
        <w:t xml:space="preserve">Méthode des dipôles équivalents de </w:t>
      </w:r>
      <w:proofErr w:type="spellStart"/>
      <w:r>
        <w:rPr>
          <w:rFonts w:ascii="LMRoman12-Bold" w:hAnsi="LMRoman12-Bold"/>
          <w:b/>
          <w:bCs/>
          <w:color w:val="000000"/>
        </w:rPr>
        <w:t>Thévenin</w:t>
      </w:r>
      <w:proofErr w:type="spellEnd"/>
      <w:r>
        <w:rPr>
          <w:rFonts w:ascii="LMRoman12-Bold" w:hAnsi="LMRoman12-Bold"/>
          <w:color w:val="000000"/>
        </w:rPr>
        <w:br/>
      </w:r>
      <w:r>
        <w:rPr>
          <w:rFonts w:ascii="LMRoman12-Regular" w:hAnsi="LMRoman12-Regular"/>
          <w:color w:val="000000"/>
        </w:rPr>
        <w:t xml:space="preserve">Cette méthode est applicable </w:t>
      </w:r>
      <w:r w:rsidR="00606937">
        <w:rPr>
          <w:rFonts w:ascii="LMRoman12-Regular" w:hAnsi="LMRoman12-Regular"/>
          <w:color w:val="000000"/>
        </w:rPr>
        <w:t>même</w:t>
      </w:r>
      <w:r>
        <w:rPr>
          <w:rFonts w:ascii="LMRoman12-Regular" w:hAnsi="LMRoman12-Regular"/>
          <w:color w:val="000000"/>
        </w:rPr>
        <w:t xml:space="preserve"> si l’on ignore le couplage. Dans ce cas, on considère les</w:t>
      </w:r>
      <w:r>
        <w:rPr>
          <w:rFonts w:ascii="LMRoman12-Regular" w:hAnsi="LMRoman12-Regular"/>
          <w:color w:val="000000"/>
        </w:rPr>
        <w:br/>
        <w:t xml:space="preserve">donnés par phase </w:t>
      </w:r>
      <w:r w:rsidR="00606937">
        <w:rPr>
          <w:rFonts w:ascii="LMRoman12-Regular" w:hAnsi="LMRoman12-Regular"/>
          <w:color w:val="000000"/>
        </w:rPr>
        <w:t>(tension</w:t>
      </w:r>
      <w:r>
        <w:rPr>
          <w:rFonts w:ascii="LMRoman12-Regular" w:hAnsi="LMRoman12-Regular"/>
          <w:color w:val="000000"/>
        </w:rPr>
        <w:t xml:space="preserve"> étoilée, courant de ligne et puissance et pertes par phase).chaque</w:t>
      </w:r>
      <w:r>
        <w:rPr>
          <w:rFonts w:ascii="LMRoman12-Regular" w:hAnsi="LMRoman12-Regular"/>
          <w:color w:val="000000"/>
        </w:rPr>
        <w:br/>
      </w:r>
      <w:r>
        <w:rPr>
          <w:rFonts w:ascii="LMRoman12-Regular" w:hAnsi="LMRoman12-Regular"/>
          <w:color w:val="000000"/>
        </w:rPr>
        <w:lastRenderedPageBreak/>
        <w:t xml:space="preserve">phase sera remplacé par son </w:t>
      </w:r>
      <w:r w:rsidR="00606937">
        <w:rPr>
          <w:rFonts w:ascii="LMRoman12-Regular" w:hAnsi="LMRoman12-Regular"/>
          <w:color w:val="000000"/>
        </w:rPr>
        <w:t>dipôle</w:t>
      </w:r>
      <w:r>
        <w:rPr>
          <w:rFonts w:ascii="LMRoman12-Regular" w:hAnsi="LMRoman12-Regular"/>
          <w:color w:val="000000"/>
        </w:rPr>
        <w:t xml:space="preserve"> de </w:t>
      </w:r>
      <w:proofErr w:type="spellStart"/>
      <w:r w:rsidR="00606937">
        <w:rPr>
          <w:rFonts w:ascii="LMRoman12-Regular" w:hAnsi="LMRoman12-Regular"/>
          <w:color w:val="000000"/>
        </w:rPr>
        <w:t>Thévenin</w:t>
      </w:r>
      <w:proofErr w:type="spellEnd"/>
      <w:r>
        <w:rPr>
          <w:rFonts w:ascii="LMRoman12-Regular" w:hAnsi="LMRoman12-Regular"/>
          <w:color w:val="000000"/>
        </w:rPr>
        <w:t xml:space="preserve"> équivalent.</w:t>
      </w:r>
      <w:r>
        <w:rPr>
          <w:rFonts w:ascii="LMRoman12-Regular" w:hAnsi="LMRoman12-Regular"/>
          <w:color w:val="000000"/>
        </w:rPr>
        <w:br/>
        <w:t>.</w:t>
      </w:r>
      <w:r w:rsidR="00606937" w:rsidRPr="00606937">
        <w:rPr>
          <w:rFonts w:ascii="LMRoman12-Regular" w:hAnsi="LMRoman12-Regular"/>
          <w:color w:val="000000"/>
        </w:rPr>
        <w:t xml:space="preserve"> </w:t>
      </w:r>
      <w:r w:rsidR="00606937">
        <w:rPr>
          <w:rFonts w:ascii="LMRoman12-Regular" w:hAnsi="LMRoman12-Regular"/>
          <w:noProof/>
          <w:color w:val="000000"/>
          <w:lang w:eastAsia="fr-FR"/>
        </w:rPr>
        <w:drawing>
          <wp:inline distT="0" distB="0" distL="0" distR="0">
            <wp:extent cx="4943475" cy="3028950"/>
            <wp:effectExtent l="19050" t="0" r="952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22" w:rsidRDefault="00606937" w:rsidP="00606937">
      <w:pPr>
        <w:ind w:left="360"/>
        <w:rPr>
          <w:rFonts w:ascii="LMRoman12-Regular" w:hAnsi="LMRoman12-Regular"/>
          <w:color w:val="000000"/>
        </w:rPr>
      </w:pPr>
      <w:r>
        <w:rPr>
          <w:rFonts w:ascii="LMRoman12-Regular" w:hAnsi="LMRoman12-Regular"/>
          <w:color w:val="000000"/>
        </w:rPr>
        <w:lastRenderedPageBreak/>
        <w:t>Les éléments du schéma sont donnés par :</w:t>
      </w:r>
      <w:r>
        <w:rPr>
          <w:rFonts w:ascii="LMRoman12-Regular" w:hAnsi="LMRoman12-Regular"/>
          <w:color w:val="000000"/>
        </w:rPr>
        <w:br/>
      </w:r>
      <w:r>
        <w:rPr>
          <w:rFonts w:ascii="LMRoman12-Regular" w:hAnsi="LMRoman12-Regular"/>
          <w:noProof/>
          <w:color w:val="000000"/>
          <w:lang w:eastAsia="fr-FR"/>
        </w:rPr>
        <w:drawing>
          <wp:inline distT="0" distB="0" distL="0" distR="0">
            <wp:extent cx="5495925" cy="2828925"/>
            <wp:effectExtent l="19050" t="0" r="952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B22">
        <w:rPr>
          <w:rFonts w:ascii="LMRoman12-Regular" w:hAnsi="LMRoman12-Regular"/>
          <w:color w:val="000000"/>
        </w:rPr>
        <w:br/>
      </w:r>
      <w:r>
        <w:rPr>
          <w:rFonts w:ascii="LMRoman12-Regular" w:hAnsi="LMRoman12-Regular"/>
          <w:noProof/>
          <w:color w:val="000000"/>
          <w:lang w:eastAsia="fr-FR"/>
        </w:rPr>
        <w:drawing>
          <wp:inline distT="0" distB="0" distL="0" distR="0">
            <wp:extent cx="5760720" cy="4235824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7C0" w:rsidRPr="005D64D1" w:rsidRDefault="005047C0" w:rsidP="000B179F">
      <w:pPr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>Les primaires de ces transformateurs seront alors groupés :</w:t>
      </w:r>
    </w:p>
    <w:p w:rsidR="005047C0" w:rsidRPr="005D64D1" w:rsidRDefault="005047C0" w:rsidP="005047C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>soit en étoile et donc alimentés par les tensions simples ;</w:t>
      </w:r>
    </w:p>
    <w:p w:rsidR="005047C0" w:rsidRPr="005D64D1" w:rsidRDefault="005047C0" w:rsidP="005047C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 soit en triangle et donc alimentés par les tensions composées.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 xml:space="preserve">De la même façon, les bobinages secondaires pourront être couplés en étoile ou en triangle. Dans cette disposition, les flux magnétiques </w:t>
      </w:r>
      <w:r w:rsidRPr="005D64D1">
        <w:rPr>
          <w:rFonts w:asciiTheme="majorBidi" w:hAnsiTheme="majorBidi" w:cstheme="majorBidi"/>
          <w:sz w:val="24"/>
          <w:szCs w:val="24"/>
        </w:rPr>
        <w:sym w:font="Symbol" w:char="F066"/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1, </w:t>
      </w:r>
      <w:r w:rsidRPr="005D64D1">
        <w:rPr>
          <w:rFonts w:asciiTheme="majorBidi" w:hAnsiTheme="majorBidi" w:cstheme="majorBidi"/>
          <w:sz w:val="24"/>
          <w:szCs w:val="24"/>
        </w:rPr>
        <w:sym w:font="Symbol" w:char="F066"/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2, </w:t>
      </w:r>
      <w:r w:rsidRPr="005D64D1">
        <w:rPr>
          <w:rFonts w:asciiTheme="majorBidi" w:hAnsiTheme="majorBidi" w:cstheme="majorBidi"/>
          <w:sz w:val="24"/>
          <w:szCs w:val="24"/>
        </w:rPr>
        <w:sym w:font="Symbol" w:char="F066"/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t xml:space="preserve">3, correspondant à des circuits magnétiques totalement distincts, sont complètement indépendants. Par 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opposition au système suivant, on dit qu’il s’agit d’un transformateur triphasé à </w:t>
      </w:r>
      <w:r w:rsidRPr="005D64D1">
        <w:rPr>
          <w:rFonts w:asciiTheme="majorBidi" w:hAnsiTheme="majorBidi" w:cstheme="majorBidi"/>
          <w:b/>
          <w:bCs/>
          <w:color w:val="000000"/>
          <w:sz w:val="24"/>
          <w:szCs w:val="24"/>
        </w:rPr>
        <w:t>flux libre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5D64D1">
        <w:rPr>
          <w:rFonts w:asciiTheme="majorBidi" w:hAnsiTheme="majorBidi" w:cstheme="majorBidi"/>
          <w:color w:val="000000"/>
          <w:sz w:val="24"/>
          <w:szCs w:val="24"/>
        </w:rPr>
        <w:br/>
        <w:t>E</w:t>
      </w:r>
    </w:p>
    <w:sectPr w:rsidR="005047C0" w:rsidRPr="005D64D1" w:rsidSect="0081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MRoman12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MRoman12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MMathItalic12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MMathItalic8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A43"/>
    <w:multiLevelType w:val="hybridMultilevel"/>
    <w:tmpl w:val="0DC6D6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95823"/>
    <w:multiLevelType w:val="hybridMultilevel"/>
    <w:tmpl w:val="CE3C91F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9E2E14"/>
    <w:multiLevelType w:val="hybridMultilevel"/>
    <w:tmpl w:val="D526AC92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A143468"/>
    <w:multiLevelType w:val="hybridMultilevel"/>
    <w:tmpl w:val="C6B46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7C0"/>
    <w:rsid w:val="000B179F"/>
    <w:rsid w:val="005047C0"/>
    <w:rsid w:val="005D64D1"/>
    <w:rsid w:val="00606937"/>
    <w:rsid w:val="00641120"/>
    <w:rsid w:val="008135D3"/>
    <w:rsid w:val="00967B22"/>
    <w:rsid w:val="00C50A47"/>
    <w:rsid w:val="00D2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7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2017-02-21T08:16:00Z</dcterms:created>
  <dcterms:modified xsi:type="dcterms:W3CDTF">2017-02-21T09:56:00Z</dcterms:modified>
</cp:coreProperties>
</file>