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60" w:rsidRPr="00271C21" w:rsidRDefault="00B24860" w:rsidP="00F02BAB">
      <w:pPr>
        <w:jc w:val="center"/>
        <w:rPr>
          <w:rFonts w:ascii="Times New Roman" w:hAnsi="Times New Roman" w:cs="Times New Roman"/>
          <w:b/>
          <w:sz w:val="28"/>
          <w:szCs w:val="28"/>
        </w:rPr>
      </w:pPr>
      <w:r w:rsidRPr="00271C21">
        <w:rPr>
          <w:rFonts w:ascii="Times New Roman" w:hAnsi="Times New Roman" w:cs="Times New Roman"/>
          <w:b/>
          <w:sz w:val="28"/>
          <w:szCs w:val="28"/>
        </w:rPr>
        <w:t>L’</w:t>
      </w:r>
      <w:r w:rsidR="00D96E2E">
        <w:rPr>
          <w:rFonts w:ascii="Times New Roman" w:hAnsi="Times New Roman" w:cs="Times New Roman"/>
          <w:b/>
          <w:sz w:val="28"/>
          <w:szCs w:val="28"/>
        </w:rPr>
        <w:t xml:space="preserve">état d’avancement de la </w:t>
      </w:r>
      <w:r w:rsidRPr="00271C21">
        <w:rPr>
          <w:rFonts w:ascii="Times New Roman" w:hAnsi="Times New Roman" w:cs="Times New Roman"/>
          <w:b/>
          <w:sz w:val="28"/>
          <w:szCs w:val="28"/>
        </w:rPr>
        <w:t>thèse de doctorat</w:t>
      </w:r>
      <w:r w:rsidR="00D96E2E">
        <w:rPr>
          <w:rFonts w:ascii="Times New Roman" w:hAnsi="Times New Roman" w:cs="Times New Roman"/>
          <w:b/>
          <w:sz w:val="28"/>
          <w:szCs w:val="28"/>
        </w:rPr>
        <w:t xml:space="preserve"> et plan du travail</w:t>
      </w:r>
    </w:p>
    <w:p w:rsidR="00B34CB1" w:rsidRDefault="00172B17">
      <w:pPr>
        <w:rPr>
          <w:rFonts w:ascii="Times New Roman" w:hAnsi="Times New Roman" w:cs="Times New Roman"/>
          <w:b/>
          <w:sz w:val="24"/>
          <w:szCs w:val="24"/>
        </w:rPr>
      </w:pPr>
      <w:r>
        <w:rPr>
          <w:rFonts w:ascii="Times New Roman" w:hAnsi="Times New Roman" w:cs="Times New Roman"/>
          <w:b/>
          <w:sz w:val="24"/>
          <w:szCs w:val="24"/>
        </w:rPr>
        <w:t xml:space="preserve">Année : </w:t>
      </w:r>
      <w:bookmarkStart w:id="0" w:name="_GoBack"/>
      <w:bookmarkEnd w:id="0"/>
      <w:r w:rsidR="003239E9">
        <w:rPr>
          <w:rFonts w:ascii="Times New Roman" w:hAnsi="Times New Roman" w:cs="Times New Roman"/>
          <w:b/>
          <w:sz w:val="24"/>
          <w:szCs w:val="24"/>
        </w:rPr>
        <w:t xml:space="preserve"> 2018</w:t>
      </w:r>
    </w:p>
    <w:p w:rsidR="00101A5E" w:rsidRDefault="00101A5E">
      <w:pPr>
        <w:rPr>
          <w:rFonts w:ascii="Times New Roman" w:hAnsi="Times New Roman" w:cs="Times New Roman"/>
          <w:b/>
          <w:sz w:val="24"/>
          <w:szCs w:val="24"/>
        </w:rPr>
      </w:pPr>
      <w:r>
        <w:rPr>
          <w:rFonts w:ascii="Times New Roman" w:hAnsi="Times New Roman" w:cs="Times New Roman"/>
          <w:b/>
          <w:sz w:val="24"/>
          <w:szCs w:val="24"/>
        </w:rPr>
        <w:t xml:space="preserve">Nom et prénom de l’étudiante : </w:t>
      </w:r>
      <w:proofErr w:type="spellStart"/>
      <w:r>
        <w:rPr>
          <w:rFonts w:ascii="Times New Roman" w:hAnsi="Times New Roman" w:cs="Times New Roman"/>
          <w:b/>
          <w:sz w:val="24"/>
          <w:szCs w:val="24"/>
        </w:rPr>
        <w:t>Benkazdali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Khadidja</w:t>
      </w:r>
      <w:proofErr w:type="spellEnd"/>
      <w:r>
        <w:rPr>
          <w:rFonts w:ascii="Times New Roman" w:hAnsi="Times New Roman" w:cs="Times New Roman"/>
          <w:b/>
          <w:sz w:val="24"/>
          <w:szCs w:val="24"/>
        </w:rPr>
        <w:t xml:space="preserve"> </w:t>
      </w:r>
    </w:p>
    <w:p w:rsidR="00101A5E" w:rsidRDefault="00101A5E">
      <w:pPr>
        <w:rPr>
          <w:rFonts w:ascii="Times New Roman" w:hAnsi="Times New Roman" w:cs="Times New Roman"/>
          <w:b/>
          <w:sz w:val="24"/>
          <w:szCs w:val="24"/>
        </w:rPr>
      </w:pPr>
      <w:r>
        <w:rPr>
          <w:rFonts w:ascii="Times New Roman" w:hAnsi="Times New Roman" w:cs="Times New Roman"/>
          <w:b/>
          <w:sz w:val="24"/>
          <w:szCs w:val="24"/>
        </w:rPr>
        <w:t>Option : Sciences des testes littéraires.</w:t>
      </w:r>
    </w:p>
    <w:p w:rsidR="00101A5E" w:rsidRDefault="008C2084">
      <w:pPr>
        <w:rPr>
          <w:rFonts w:ascii="Times New Roman" w:hAnsi="Times New Roman" w:cs="Times New Roman"/>
          <w:b/>
          <w:sz w:val="24"/>
          <w:szCs w:val="24"/>
        </w:rPr>
      </w:pPr>
      <w:r>
        <w:rPr>
          <w:rFonts w:ascii="Times New Roman" w:hAnsi="Times New Roman" w:cs="Times New Roman"/>
          <w:b/>
          <w:sz w:val="24"/>
          <w:szCs w:val="24"/>
        </w:rPr>
        <w:t>Le directeur</w:t>
      </w:r>
      <w:r w:rsidR="00101A5E">
        <w:rPr>
          <w:rFonts w:ascii="Times New Roman" w:hAnsi="Times New Roman" w:cs="Times New Roman"/>
          <w:b/>
          <w:sz w:val="24"/>
          <w:szCs w:val="24"/>
        </w:rPr>
        <w:t xml:space="preserve"> de recherche : Mokhtar </w:t>
      </w:r>
      <w:proofErr w:type="spellStart"/>
      <w:r w:rsidR="00101A5E">
        <w:rPr>
          <w:rFonts w:ascii="Times New Roman" w:hAnsi="Times New Roman" w:cs="Times New Roman"/>
          <w:b/>
          <w:sz w:val="24"/>
          <w:szCs w:val="24"/>
        </w:rPr>
        <w:t>Atallah</w:t>
      </w:r>
      <w:proofErr w:type="spellEnd"/>
      <w:r w:rsidR="00101A5E">
        <w:rPr>
          <w:rFonts w:ascii="Times New Roman" w:hAnsi="Times New Roman" w:cs="Times New Roman"/>
          <w:b/>
          <w:sz w:val="24"/>
          <w:szCs w:val="24"/>
        </w:rPr>
        <w:t xml:space="preserve">, </w:t>
      </w:r>
      <w:proofErr w:type="gramStart"/>
      <w:r w:rsidR="00101A5E">
        <w:rPr>
          <w:rFonts w:ascii="Times New Roman" w:hAnsi="Times New Roman" w:cs="Times New Roman"/>
          <w:b/>
          <w:sz w:val="24"/>
          <w:szCs w:val="24"/>
        </w:rPr>
        <w:t>Pr</w:t>
      </w:r>
      <w:r w:rsidR="00DF3731">
        <w:rPr>
          <w:rFonts w:ascii="Times New Roman" w:hAnsi="Times New Roman" w:cs="Times New Roman"/>
          <w:b/>
          <w:sz w:val="24"/>
          <w:szCs w:val="24"/>
        </w:rPr>
        <w:t>ofesseur ,</w:t>
      </w:r>
      <w:proofErr w:type="gramEnd"/>
      <w:r w:rsidR="00DF3731">
        <w:rPr>
          <w:rFonts w:ascii="Times New Roman" w:hAnsi="Times New Roman" w:cs="Times New Roman"/>
          <w:b/>
          <w:sz w:val="24"/>
          <w:szCs w:val="24"/>
        </w:rPr>
        <w:t xml:space="preserve"> Université </w:t>
      </w:r>
      <w:proofErr w:type="spellStart"/>
      <w:r w:rsidR="00DF3731">
        <w:rPr>
          <w:rFonts w:ascii="Times New Roman" w:hAnsi="Times New Roman" w:cs="Times New Roman"/>
          <w:b/>
          <w:sz w:val="24"/>
          <w:szCs w:val="24"/>
        </w:rPr>
        <w:t>Abd</w:t>
      </w:r>
      <w:proofErr w:type="spellEnd"/>
      <w:r w:rsidR="00DF3731">
        <w:rPr>
          <w:rFonts w:ascii="Times New Roman" w:hAnsi="Times New Roman" w:cs="Times New Roman"/>
          <w:b/>
          <w:sz w:val="24"/>
          <w:szCs w:val="24"/>
        </w:rPr>
        <w:t xml:space="preserve"> Hamid</w:t>
      </w:r>
      <w:r w:rsidR="00101A5E">
        <w:rPr>
          <w:rFonts w:ascii="Times New Roman" w:hAnsi="Times New Roman" w:cs="Times New Roman"/>
          <w:b/>
          <w:sz w:val="24"/>
          <w:szCs w:val="24"/>
        </w:rPr>
        <w:t xml:space="preserve"> Ibn </w:t>
      </w:r>
      <w:proofErr w:type="spellStart"/>
      <w:r w:rsidR="00101A5E">
        <w:rPr>
          <w:rFonts w:ascii="Times New Roman" w:hAnsi="Times New Roman" w:cs="Times New Roman"/>
          <w:b/>
          <w:sz w:val="24"/>
          <w:szCs w:val="24"/>
        </w:rPr>
        <w:t>Badis</w:t>
      </w:r>
      <w:proofErr w:type="spellEnd"/>
      <w:r w:rsidR="00101A5E">
        <w:rPr>
          <w:rFonts w:ascii="Times New Roman" w:hAnsi="Times New Roman" w:cs="Times New Roman"/>
          <w:b/>
          <w:sz w:val="24"/>
          <w:szCs w:val="24"/>
        </w:rPr>
        <w:t xml:space="preserve"> de Mostaganem.</w:t>
      </w:r>
      <w:r w:rsidR="00A168C6">
        <w:rPr>
          <w:rFonts w:ascii="Times New Roman" w:hAnsi="Times New Roman" w:cs="Times New Roman"/>
          <w:b/>
          <w:sz w:val="24"/>
          <w:szCs w:val="24"/>
        </w:rPr>
        <w:t xml:space="preserve"> </w:t>
      </w:r>
    </w:p>
    <w:p w:rsidR="00B24860" w:rsidRDefault="00B24860" w:rsidP="00250BE0">
      <w:pPr>
        <w:jc w:val="center"/>
        <w:rPr>
          <w:rFonts w:ascii="Times New Roman" w:hAnsi="Times New Roman" w:cs="Times New Roman"/>
          <w:b/>
          <w:sz w:val="24"/>
          <w:szCs w:val="24"/>
        </w:rPr>
      </w:pPr>
      <w:r>
        <w:rPr>
          <w:rFonts w:ascii="Times New Roman" w:hAnsi="Times New Roman" w:cs="Times New Roman"/>
          <w:b/>
          <w:sz w:val="24"/>
          <w:szCs w:val="24"/>
        </w:rPr>
        <w:t>L’intitulé de la thèse :</w:t>
      </w:r>
      <w:r w:rsidR="00C27811">
        <w:rPr>
          <w:rFonts w:ascii="Times New Roman" w:hAnsi="Times New Roman" w:cs="Times New Roman"/>
          <w:b/>
          <w:sz w:val="24"/>
          <w:szCs w:val="24"/>
        </w:rPr>
        <w:t xml:space="preserve"> Le discours polyphonique de la</w:t>
      </w:r>
      <w:r>
        <w:rPr>
          <w:rFonts w:ascii="Times New Roman" w:hAnsi="Times New Roman" w:cs="Times New Roman"/>
          <w:b/>
          <w:sz w:val="24"/>
          <w:szCs w:val="24"/>
        </w:rPr>
        <w:t xml:space="preserve"> quête identitaire dans Les </w:t>
      </w:r>
      <w:r w:rsidRPr="00B24860">
        <w:rPr>
          <w:rFonts w:ascii="Times New Roman" w:hAnsi="Times New Roman" w:cs="Times New Roman"/>
          <w:b/>
          <w:i/>
          <w:sz w:val="24"/>
          <w:szCs w:val="24"/>
        </w:rPr>
        <w:t>Echelles du Levant</w:t>
      </w:r>
      <w:r>
        <w:rPr>
          <w:rFonts w:ascii="Times New Roman" w:hAnsi="Times New Roman" w:cs="Times New Roman"/>
          <w:b/>
          <w:sz w:val="24"/>
          <w:szCs w:val="24"/>
        </w:rPr>
        <w:t xml:space="preserve"> et </w:t>
      </w:r>
      <w:r w:rsidRPr="00B24860">
        <w:rPr>
          <w:rFonts w:ascii="Times New Roman" w:hAnsi="Times New Roman" w:cs="Times New Roman"/>
          <w:b/>
          <w:i/>
          <w:sz w:val="24"/>
          <w:szCs w:val="24"/>
        </w:rPr>
        <w:t xml:space="preserve">Le Périple de </w:t>
      </w:r>
      <w:proofErr w:type="spellStart"/>
      <w:r w:rsidRPr="00B24860">
        <w:rPr>
          <w:rFonts w:ascii="Times New Roman" w:hAnsi="Times New Roman" w:cs="Times New Roman"/>
          <w:b/>
          <w:i/>
          <w:sz w:val="24"/>
          <w:szCs w:val="24"/>
        </w:rPr>
        <w:t>Baldassare</w:t>
      </w:r>
      <w:proofErr w:type="spellEnd"/>
      <w:r>
        <w:rPr>
          <w:rFonts w:ascii="Times New Roman" w:hAnsi="Times New Roman" w:cs="Times New Roman"/>
          <w:b/>
          <w:sz w:val="24"/>
          <w:szCs w:val="24"/>
        </w:rPr>
        <w:t xml:space="preserve"> d’Amine Maalouf</w:t>
      </w:r>
    </w:p>
    <w:p w:rsidR="001A36A9" w:rsidRPr="00B24860" w:rsidRDefault="00BD2C69">
      <w:pPr>
        <w:rPr>
          <w:rFonts w:ascii="Times New Roman" w:hAnsi="Times New Roman" w:cs="Times New Roman"/>
          <w:b/>
          <w:sz w:val="24"/>
          <w:szCs w:val="24"/>
        </w:rPr>
      </w:pPr>
      <w:r w:rsidRPr="00B24860">
        <w:rPr>
          <w:rFonts w:ascii="Times New Roman" w:hAnsi="Times New Roman" w:cs="Times New Roman"/>
          <w:b/>
          <w:sz w:val="24"/>
          <w:szCs w:val="24"/>
        </w:rPr>
        <w:t xml:space="preserve">La démarche méthodologique : </w:t>
      </w:r>
    </w:p>
    <w:p w:rsidR="00701408" w:rsidRDefault="00E20078" w:rsidP="004A11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2C69">
        <w:rPr>
          <w:rFonts w:ascii="Times New Roman" w:hAnsi="Times New Roman" w:cs="Times New Roman"/>
          <w:sz w:val="24"/>
          <w:szCs w:val="24"/>
        </w:rPr>
        <w:t>Notre travail contient trois parties distinctes : La première partie est</w:t>
      </w:r>
      <w:r w:rsidR="00A84070">
        <w:rPr>
          <w:rFonts w:ascii="Times New Roman" w:hAnsi="Times New Roman" w:cs="Times New Roman"/>
          <w:sz w:val="24"/>
          <w:szCs w:val="24"/>
        </w:rPr>
        <w:t xml:space="preserve"> réservée à la présentation des différents thèmes en se basant sur les voix et points de vue des sujets parlants, les énoncés exprimés et la détermination du lieu et le moment de l’action pour savoir la façon dont l’histoire est racontée du moment où les personnages s’interrogent</w:t>
      </w:r>
      <w:r w:rsidR="00D96D2C">
        <w:rPr>
          <w:rFonts w:ascii="Times New Roman" w:hAnsi="Times New Roman" w:cs="Times New Roman"/>
          <w:sz w:val="24"/>
          <w:szCs w:val="24"/>
        </w:rPr>
        <w:t xml:space="preserve"> sans cesse sur leurs appartenance. Ils partent à la quête se soi en se basant sur le voyage comme c’est le cas de </w:t>
      </w:r>
      <w:proofErr w:type="spellStart"/>
      <w:r w:rsidR="00D96D2C" w:rsidRPr="00D96D2C">
        <w:rPr>
          <w:rFonts w:ascii="Times New Roman" w:hAnsi="Times New Roman" w:cs="Times New Roman"/>
          <w:i/>
          <w:sz w:val="24"/>
          <w:szCs w:val="24"/>
        </w:rPr>
        <w:t>Baldassare</w:t>
      </w:r>
      <w:proofErr w:type="spellEnd"/>
      <w:r w:rsidR="00D96D2C">
        <w:rPr>
          <w:rFonts w:ascii="Times New Roman" w:hAnsi="Times New Roman" w:cs="Times New Roman"/>
          <w:sz w:val="24"/>
          <w:szCs w:val="24"/>
        </w:rPr>
        <w:t xml:space="preserve"> qui a </w:t>
      </w:r>
      <w:r w:rsidR="00BD2C69">
        <w:rPr>
          <w:rFonts w:ascii="Times New Roman" w:hAnsi="Times New Roman" w:cs="Times New Roman"/>
          <w:sz w:val="24"/>
          <w:szCs w:val="24"/>
        </w:rPr>
        <w:t xml:space="preserve"> </w:t>
      </w:r>
      <w:r w:rsidR="00D96D2C">
        <w:rPr>
          <w:rFonts w:ascii="Times New Roman" w:hAnsi="Times New Roman" w:cs="Times New Roman"/>
          <w:sz w:val="24"/>
          <w:szCs w:val="24"/>
        </w:rPr>
        <w:t xml:space="preserve">voulu côtoyer un autre monde où les cultures, religions et coutumes sont différentes ; mais aussi, ils se basent </w:t>
      </w:r>
      <w:r w:rsidR="00036317">
        <w:rPr>
          <w:rFonts w:ascii="Times New Roman" w:hAnsi="Times New Roman" w:cs="Times New Roman"/>
          <w:sz w:val="24"/>
          <w:szCs w:val="24"/>
        </w:rPr>
        <w:t>sur la mémoire collective et les souvenirs douloureux de l’Histoire dans le cas d’</w:t>
      </w:r>
      <w:proofErr w:type="spellStart"/>
      <w:r w:rsidR="00036317" w:rsidRPr="00036317">
        <w:rPr>
          <w:rFonts w:ascii="Times New Roman" w:hAnsi="Times New Roman" w:cs="Times New Roman"/>
          <w:i/>
          <w:sz w:val="24"/>
          <w:szCs w:val="24"/>
        </w:rPr>
        <w:t>Ossyane</w:t>
      </w:r>
      <w:proofErr w:type="spellEnd"/>
      <w:r w:rsidR="00701408">
        <w:rPr>
          <w:rFonts w:ascii="Times New Roman" w:hAnsi="Times New Roman" w:cs="Times New Roman"/>
          <w:i/>
          <w:sz w:val="24"/>
          <w:szCs w:val="24"/>
        </w:rPr>
        <w:t xml:space="preserve"> </w:t>
      </w:r>
      <w:r w:rsidR="00701408">
        <w:rPr>
          <w:rFonts w:ascii="Times New Roman" w:hAnsi="Times New Roman" w:cs="Times New Roman"/>
          <w:sz w:val="24"/>
          <w:szCs w:val="24"/>
        </w:rPr>
        <w:t>où l’écriture épique  se concrétise par ses exploits quand il se trouve engagé dans la Résistance à Lyon, rêvant la liberté, rongé par le souvenir des siens laissés au Liban.</w:t>
      </w:r>
    </w:p>
    <w:p w:rsidR="00521544" w:rsidRDefault="00E20078" w:rsidP="00C42D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1408">
        <w:rPr>
          <w:rFonts w:ascii="Times New Roman" w:hAnsi="Times New Roman" w:cs="Times New Roman"/>
          <w:sz w:val="24"/>
          <w:szCs w:val="24"/>
        </w:rPr>
        <w:t xml:space="preserve">De son coté, </w:t>
      </w:r>
      <w:proofErr w:type="spellStart"/>
      <w:r w:rsidR="00701408" w:rsidRPr="0078234C">
        <w:rPr>
          <w:rFonts w:ascii="Times New Roman" w:hAnsi="Times New Roman" w:cs="Times New Roman"/>
          <w:i/>
          <w:sz w:val="24"/>
          <w:szCs w:val="24"/>
        </w:rPr>
        <w:t>Baldassare</w:t>
      </w:r>
      <w:proofErr w:type="spellEnd"/>
      <w:r w:rsidR="00701408" w:rsidRPr="0078234C">
        <w:rPr>
          <w:rFonts w:ascii="Times New Roman" w:hAnsi="Times New Roman" w:cs="Times New Roman"/>
          <w:i/>
          <w:sz w:val="24"/>
          <w:szCs w:val="24"/>
        </w:rPr>
        <w:t>,</w:t>
      </w:r>
      <w:r w:rsidR="00701408">
        <w:rPr>
          <w:rFonts w:ascii="Times New Roman" w:hAnsi="Times New Roman" w:cs="Times New Roman"/>
          <w:sz w:val="24"/>
          <w:szCs w:val="24"/>
        </w:rPr>
        <w:t xml:space="preserve"> s’imprègne de l’écriture intimiste, s’exprime pour décrire le milieu intégriste et superstitieux qui pèse fort sur son destin. Cette approche à la deuxième étape  consiste à identifier  la valeur symbolique de cette quête, à déterminer si cette recherche de soi est un échec ou une réussite car les p</w:t>
      </w:r>
      <w:r w:rsidR="00577761">
        <w:rPr>
          <w:rFonts w:ascii="Times New Roman" w:hAnsi="Times New Roman" w:cs="Times New Roman"/>
          <w:sz w:val="24"/>
          <w:szCs w:val="24"/>
        </w:rPr>
        <w:t>ersonnages de l’histoire passent par différentes identités. Il convient donc de démontrer</w:t>
      </w:r>
      <w:r w:rsidR="00521544">
        <w:rPr>
          <w:rFonts w:ascii="Times New Roman" w:hAnsi="Times New Roman" w:cs="Times New Roman"/>
          <w:sz w:val="24"/>
          <w:szCs w:val="24"/>
        </w:rPr>
        <w:t xml:space="preserve"> comment qu’ils réagissent face à cette perte qui pèse lourd sur leur destinée et surtout sur leur </w:t>
      </w:r>
      <w:proofErr w:type="spellStart"/>
      <w:r w:rsidR="00521544">
        <w:rPr>
          <w:rFonts w:ascii="Times New Roman" w:hAnsi="Times New Roman" w:cs="Times New Roman"/>
          <w:sz w:val="24"/>
          <w:szCs w:val="24"/>
        </w:rPr>
        <w:t>psychologie.Reste</w:t>
      </w:r>
      <w:proofErr w:type="spellEnd"/>
      <w:r w:rsidR="00521544">
        <w:rPr>
          <w:rFonts w:ascii="Times New Roman" w:hAnsi="Times New Roman" w:cs="Times New Roman"/>
          <w:sz w:val="24"/>
          <w:szCs w:val="24"/>
        </w:rPr>
        <w:t xml:space="preserve"> en dernier lieu à démontrer la vision de l’Histoire chez Maalouf en établissant des rapports de différence entre les deux romans dans une perspective comparatiste puisqu’il s’agit de deux siècles et contextes historiques différents.</w:t>
      </w:r>
    </w:p>
    <w:p w:rsidR="0097506F" w:rsidRDefault="00521544">
      <w:pPr>
        <w:rPr>
          <w:rFonts w:ascii="Times New Roman" w:hAnsi="Times New Roman" w:cs="Times New Roman"/>
          <w:sz w:val="24"/>
          <w:szCs w:val="24"/>
        </w:rPr>
      </w:pPr>
      <w:r w:rsidRPr="00521544">
        <w:rPr>
          <w:rFonts w:ascii="Times New Roman" w:hAnsi="Times New Roman" w:cs="Times New Roman"/>
          <w:b/>
          <w:sz w:val="24"/>
          <w:szCs w:val="24"/>
        </w:rPr>
        <w:t>La première partie</w:t>
      </w:r>
      <w:r>
        <w:rPr>
          <w:rFonts w:ascii="Times New Roman" w:hAnsi="Times New Roman" w:cs="Times New Roman"/>
          <w:sz w:val="24"/>
          <w:szCs w:val="24"/>
        </w:rPr>
        <w:t xml:space="preserve"> : </w:t>
      </w:r>
      <w:r w:rsidR="00BD2C69">
        <w:rPr>
          <w:rFonts w:ascii="Times New Roman" w:hAnsi="Times New Roman" w:cs="Times New Roman"/>
          <w:sz w:val="24"/>
          <w:szCs w:val="24"/>
        </w:rPr>
        <w:t>déjà entamée</w:t>
      </w:r>
      <w:r w:rsidR="004A1173">
        <w:rPr>
          <w:rFonts w:ascii="Times New Roman" w:hAnsi="Times New Roman" w:cs="Times New Roman"/>
          <w:sz w:val="24"/>
          <w:szCs w:val="24"/>
        </w:rPr>
        <w:t xml:space="preserve"> et remise aux deux </w:t>
      </w:r>
      <w:r w:rsidR="0034443B">
        <w:rPr>
          <w:rFonts w:ascii="Times New Roman" w:hAnsi="Times New Roman" w:cs="Times New Roman"/>
          <w:sz w:val="24"/>
          <w:szCs w:val="24"/>
        </w:rPr>
        <w:t>directeurs de recherche.</w:t>
      </w:r>
      <w:r w:rsidR="00E57BB8">
        <w:rPr>
          <w:rFonts w:ascii="Times New Roman" w:hAnsi="Times New Roman" w:cs="Times New Roman"/>
          <w:sz w:val="24"/>
          <w:szCs w:val="24"/>
        </w:rPr>
        <w:t xml:space="preserve"> </w:t>
      </w:r>
      <w:r w:rsidR="00DF5D6B">
        <w:rPr>
          <w:rFonts w:ascii="Times New Roman" w:hAnsi="Times New Roman" w:cs="Times New Roman"/>
          <w:sz w:val="24"/>
          <w:szCs w:val="24"/>
        </w:rPr>
        <w:t xml:space="preserve">L’intitulé de cette partie : Le jeu énonciatif. </w:t>
      </w:r>
      <w:r w:rsidR="00E57BB8">
        <w:rPr>
          <w:rFonts w:ascii="Times New Roman" w:hAnsi="Times New Roman" w:cs="Times New Roman"/>
          <w:sz w:val="24"/>
          <w:szCs w:val="24"/>
        </w:rPr>
        <w:t xml:space="preserve">Elle </w:t>
      </w:r>
      <w:r w:rsidR="0097506F">
        <w:rPr>
          <w:rFonts w:ascii="Times New Roman" w:hAnsi="Times New Roman" w:cs="Times New Roman"/>
          <w:sz w:val="24"/>
          <w:szCs w:val="24"/>
        </w:rPr>
        <w:t>contient trois chapitres.</w:t>
      </w:r>
    </w:p>
    <w:p w:rsidR="00A57328" w:rsidRPr="0034312E" w:rsidRDefault="00C42D14" w:rsidP="00A57328">
      <w:pPr>
        <w:spacing w:line="360" w:lineRule="auto"/>
        <w:ind w:right="-34"/>
        <w:jc w:val="both"/>
        <w:rPr>
          <w:color w:val="FF00FF"/>
        </w:rPr>
      </w:pPr>
      <w:r>
        <w:rPr>
          <w:rFonts w:ascii="Times New Roman" w:hAnsi="Times New Roman" w:cs="Times New Roman"/>
          <w:bCs/>
          <w:sz w:val="24"/>
          <w:szCs w:val="24"/>
        </w:rPr>
        <w:lastRenderedPageBreak/>
        <w:t xml:space="preserve">         </w:t>
      </w:r>
      <w:r w:rsidR="00E20078" w:rsidRPr="00E20078">
        <w:rPr>
          <w:rFonts w:ascii="Times New Roman" w:hAnsi="Times New Roman" w:cs="Times New Roman"/>
          <w:bCs/>
          <w:sz w:val="24"/>
          <w:szCs w:val="24"/>
        </w:rPr>
        <w:t>Le premier chapitre est</w:t>
      </w:r>
      <w:r w:rsidR="0097506F">
        <w:rPr>
          <w:rFonts w:ascii="Times New Roman" w:hAnsi="Times New Roman" w:cs="Times New Roman"/>
          <w:sz w:val="24"/>
          <w:szCs w:val="24"/>
        </w:rPr>
        <w:t xml:space="preserve"> </w:t>
      </w:r>
      <w:r w:rsidR="00A57328" w:rsidRPr="00A57328">
        <w:rPr>
          <w:rFonts w:ascii="Times New Roman" w:hAnsi="Times New Roman" w:cs="Times New Roman"/>
          <w:sz w:val="24"/>
          <w:szCs w:val="24"/>
        </w:rPr>
        <w:t>consacré à un travail purement formel et qui aura pour objet l’identification des différentes instances énonciatives ; à savoir le recensement des différents protagonistes présents et qui agissent de manière directe ou indirecte à l’intérieur de ce roman d’étude du moment que l’énonciateur adopte différentes façons pour rapporter ou insérer les paroles d’autrui dans son discours en établissant des liens avec un dit antérieur ou postérieur à l’acte de communication, à titre d’exemple : la citation, la référence et l’allusion</w:t>
      </w:r>
      <w:r w:rsidR="00A57328" w:rsidRPr="0034312E">
        <w:rPr>
          <w:color w:val="FF00FF"/>
        </w:rPr>
        <w:t>.</w:t>
      </w:r>
    </w:p>
    <w:p w:rsidR="00E20078" w:rsidRDefault="00E20078" w:rsidP="00E20078">
      <w:pPr>
        <w:spacing w:line="36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         </w:t>
      </w:r>
      <w:r w:rsidR="005F09DF" w:rsidRPr="005F09DF">
        <w:rPr>
          <w:rFonts w:ascii="Times New Roman" w:hAnsi="Times New Roman" w:cs="Times New Roman"/>
          <w:sz w:val="24"/>
          <w:szCs w:val="24"/>
        </w:rPr>
        <w:t>Il est à noter aussi que dans ce premier chapitre, notre travail consiste à montrer aussi les rôles transformationnels des sujets énonciateurs. Ce jeu énonciatif nous permet de définir le sujet parlant à travers un certain nombre d’indices dont les paramètres sont non seulement les personnes mais aussi les différents déictiques ; à savoir les pronoms personnels, possessifs, adjectifs, adverbes, aussi bien les temps et les lieux de communication.</w:t>
      </w:r>
    </w:p>
    <w:p w:rsidR="00CF6B7E" w:rsidRDefault="00A31E9D" w:rsidP="00E20078">
      <w:pPr>
        <w:spacing w:line="360" w:lineRule="auto"/>
        <w:ind w:right="-34"/>
        <w:jc w:val="both"/>
        <w:rPr>
          <w:rFonts w:ascii="Times New Roman" w:hAnsi="Times New Roman" w:cs="Times New Roman"/>
          <w:sz w:val="24"/>
          <w:szCs w:val="24"/>
        </w:rPr>
      </w:pPr>
      <w:r w:rsidRPr="00A31E9D">
        <w:rPr>
          <w:rFonts w:ascii="Times New Roman" w:hAnsi="Times New Roman" w:cs="Times New Roman"/>
          <w:sz w:val="24"/>
          <w:szCs w:val="24"/>
        </w:rPr>
        <w:t xml:space="preserve">  </w:t>
      </w:r>
      <w:r w:rsidR="00E20078">
        <w:rPr>
          <w:rFonts w:ascii="Times New Roman" w:hAnsi="Times New Roman" w:cs="Times New Roman"/>
          <w:sz w:val="24"/>
          <w:szCs w:val="24"/>
        </w:rPr>
        <w:t xml:space="preserve">    </w:t>
      </w:r>
      <w:r w:rsidRPr="00A31E9D">
        <w:rPr>
          <w:rFonts w:ascii="Times New Roman" w:hAnsi="Times New Roman" w:cs="Times New Roman"/>
          <w:sz w:val="24"/>
          <w:szCs w:val="24"/>
        </w:rPr>
        <w:t xml:space="preserve"> Quant au deuxième chapitre, notre travail d’investigation nous pousse à déterminer la structure polyphonique des énoncés à travers des situations d’énonciation dans le roman à étudier. De ce fait, nous allons recenser les différentes formes de discours  : direct, indirect, indirect libre, discours narrativisé, puis, voir les différents modes de récits comprenant des énoncés relevant de l’aspect historique, mythique, épique, religieux, politique, identitaire, etc… et voir le discours qui prend le dessus.  Il semble aussi important, dans cette étape préliminaire, de repérer et d’inventorier les termes affectifs, les axiologiques, modalisateurs comme l’emploi de adjectifs ou adverbes appréciatifs ou non appréciatifs et autres évaluatifs, et dégager leurs valeurs subjectives</w:t>
      </w:r>
      <w:r w:rsidR="00CF6B7E">
        <w:rPr>
          <w:rFonts w:ascii="Times New Roman" w:hAnsi="Times New Roman" w:cs="Times New Roman"/>
          <w:sz w:val="24"/>
          <w:szCs w:val="24"/>
        </w:rPr>
        <w:t>.</w:t>
      </w:r>
      <w:r w:rsidRPr="00A31E9D">
        <w:rPr>
          <w:rFonts w:ascii="Times New Roman" w:hAnsi="Times New Roman" w:cs="Times New Roman"/>
          <w:sz w:val="24"/>
          <w:szCs w:val="24"/>
        </w:rPr>
        <w:t xml:space="preserve"> Il parait donc crucial le fait de distinguer la forme et le mode des récits en présence.</w:t>
      </w:r>
    </w:p>
    <w:p w:rsidR="00A31E9D" w:rsidRPr="0032709F" w:rsidRDefault="00C42D14" w:rsidP="00A31E9D">
      <w:pPr>
        <w:spacing w:line="360" w:lineRule="auto"/>
        <w:ind w:right="-34"/>
        <w:jc w:val="both"/>
        <w:rPr>
          <w:rFonts w:ascii="Times New Roman" w:hAnsi="Times New Roman" w:cs="Times New Roman"/>
          <w:sz w:val="24"/>
          <w:szCs w:val="24"/>
        </w:rPr>
      </w:pPr>
      <w:r>
        <w:rPr>
          <w:rFonts w:ascii="Times New Roman" w:hAnsi="Times New Roman" w:cs="Times New Roman"/>
          <w:b/>
          <w:sz w:val="24"/>
          <w:szCs w:val="24"/>
        </w:rPr>
        <w:t xml:space="preserve">       </w:t>
      </w:r>
      <w:r w:rsidR="00E20078">
        <w:rPr>
          <w:rFonts w:ascii="Times New Roman" w:hAnsi="Times New Roman" w:cs="Times New Roman"/>
          <w:b/>
          <w:sz w:val="24"/>
          <w:szCs w:val="24"/>
        </w:rPr>
        <w:t>Le troisième chapitre</w:t>
      </w:r>
      <w:r w:rsidR="00CF6B7E">
        <w:rPr>
          <w:rFonts w:ascii="Times New Roman" w:hAnsi="Times New Roman" w:cs="Times New Roman"/>
          <w:sz w:val="24"/>
          <w:szCs w:val="24"/>
        </w:rPr>
        <w:t> </w:t>
      </w:r>
      <w:r w:rsidR="00E20078">
        <w:rPr>
          <w:rFonts w:ascii="Times New Roman" w:hAnsi="Times New Roman" w:cs="Times New Roman"/>
          <w:sz w:val="24"/>
          <w:szCs w:val="24"/>
        </w:rPr>
        <w:t xml:space="preserve">vise à </w:t>
      </w:r>
      <w:r w:rsidR="002054FD">
        <w:rPr>
          <w:rFonts w:ascii="Times New Roman" w:hAnsi="Times New Roman" w:cs="Times New Roman"/>
          <w:sz w:val="24"/>
          <w:szCs w:val="24"/>
        </w:rPr>
        <w:t>traiter</w:t>
      </w:r>
      <w:r w:rsidR="00CF6B7E">
        <w:rPr>
          <w:rFonts w:ascii="Times New Roman" w:hAnsi="Times New Roman" w:cs="Times New Roman"/>
          <w:sz w:val="24"/>
          <w:szCs w:val="24"/>
        </w:rPr>
        <w:t xml:space="preserve"> l</w:t>
      </w:r>
      <w:r w:rsidR="00A31E9D" w:rsidRPr="00A31E9D">
        <w:rPr>
          <w:rFonts w:ascii="Times New Roman" w:hAnsi="Times New Roman" w:cs="Times New Roman"/>
          <w:sz w:val="24"/>
          <w:szCs w:val="24"/>
        </w:rPr>
        <w:t>es types d’énoncés hétérogènes  dans le troisième chapitre pour voir leur manifestation dans la trame romanesque entant qu’actes langagiers. Ce travail suppose la présence d’un  schéma narratif susceptible de nous guider dans ce roman labyrinthe où la description ne cesse de nous éga</w:t>
      </w:r>
      <w:r w:rsidR="001D4303">
        <w:rPr>
          <w:rFonts w:ascii="Times New Roman" w:hAnsi="Times New Roman" w:cs="Times New Roman"/>
          <w:sz w:val="24"/>
          <w:szCs w:val="24"/>
        </w:rPr>
        <w:t>rer et où chaque type de discours</w:t>
      </w:r>
      <w:r w:rsidR="00A31E9D" w:rsidRPr="00A31E9D">
        <w:rPr>
          <w:rFonts w:ascii="Times New Roman" w:hAnsi="Times New Roman" w:cs="Times New Roman"/>
          <w:sz w:val="24"/>
          <w:szCs w:val="24"/>
        </w:rPr>
        <w:t xml:space="preserve"> polyphonique se trouve envahi par des ellipses sans oublier que les énonciateurs jouent tour à tour le rôle de celui d’émetteur  et de récepteur. Notre démarche méthodologique exige que l’on montre les m</w:t>
      </w:r>
      <w:r w:rsidR="001D55BF">
        <w:rPr>
          <w:rFonts w:ascii="Times New Roman" w:hAnsi="Times New Roman" w:cs="Times New Roman"/>
          <w:sz w:val="24"/>
          <w:szCs w:val="24"/>
        </w:rPr>
        <w:t>arques dialogiques de ce discours</w:t>
      </w:r>
      <w:r w:rsidR="00A31E9D" w:rsidRPr="00A31E9D">
        <w:rPr>
          <w:rFonts w:ascii="Times New Roman" w:hAnsi="Times New Roman" w:cs="Times New Roman"/>
          <w:sz w:val="24"/>
          <w:szCs w:val="24"/>
        </w:rPr>
        <w:t xml:space="preserve"> polyphonique comme : (La négation, confirmation, concession…)     </w:t>
      </w:r>
    </w:p>
    <w:p w:rsidR="002A7806" w:rsidRPr="002A7806" w:rsidRDefault="00A63BF5" w:rsidP="002A7806">
      <w:pPr>
        <w:autoSpaceDE w:val="0"/>
        <w:autoSpaceDN w:val="0"/>
        <w:adjustRightInd w:val="0"/>
        <w:spacing w:line="360" w:lineRule="auto"/>
        <w:jc w:val="both"/>
        <w:rPr>
          <w:rFonts w:asciiTheme="majorBidi" w:hAnsiTheme="majorBidi" w:cstheme="majorBidi"/>
          <w:sz w:val="24"/>
          <w:szCs w:val="24"/>
        </w:rPr>
      </w:pPr>
      <w:r w:rsidRPr="002054FD">
        <w:rPr>
          <w:rFonts w:ascii="Times New Roman" w:hAnsi="Times New Roman" w:cs="Times New Roman"/>
          <w:b/>
          <w:iCs/>
          <w:sz w:val="24"/>
          <w:szCs w:val="24"/>
        </w:rPr>
        <w:t>Deuxième partie</w:t>
      </w:r>
      <w:r>
        <w:rPr>
          <w:rFonts w:ascii="Times New Roman" w:hAnsi="Times New Roman" w:cs="Times New Roman"/>
          <w:iCs/>
          <w:sz w:val="24"/>
          <w:szCs w:val="24"/>
        </w:rPr>
        <w:t> </w:t>
      </w:r>
      <w:r w:rsidR="002A7806" w:rsidRPr="002A7806">
        <w:rPr>
          <w:rFonts w:asciiTheme="majorBidi" w:hAnsiTheme="majorBidi" w:cstheme="majorBidi"/>
          <w:iCs/>
          <w:sz w:val="24"/>
          <w:szCs w:val="24"/>
        </w:rPr>
        <w:t>:</w:t>
      </w:r>
      <w:r w:rsidR="002A7806" w:rsidRPr="002A7806">
        <w:rPr>
          <w:rFonts w:asciiTheme="majorBidi" w:hAnsiTheme="majorBidi" w:cstheme="majorBidi"/>
          <w:bCs/>
          <w:sz w:val="24"/>
          <w:szCs w:val="24"/>
        </w:rPr>
        <w:t xml:space="preserve"> Elle</w:t>
      </w:r>
      <w:r w:rsidR="002A7806" w:rsidRPr="002A7806">
        <w:rPr>
          <w:rFonts w:asciiTheme="majorBidi" w:hAnsiTheme="majorBidi" w:cstheme="majorBidi"/>
          <w:iCs/>
          <w:sz w:val="24"/>
          <w:szCs w:val="24"/>
        </w:rPr>
        <w:t xml:space="preserve"> contient trois chapitres. Ils sont déjà réalisés. </w:t>
      </w:r>
      <w:r w:rsidR="002A7806">
        <w:rPr>
          <w:rFonts w:asciiTheme="majorBidi" w:hAnsiTheme="majorBidi" w:cstheme="majorBidi"/>
          <w:sz w:val="24"/>
          <w:szCs w:val="24"/>
        </w:rPr>
        <w:t xml:space="preserve">  Nous avons montré </w:t>
      </w:r>
      <w:r w:rsidR="002A7806" w:rsidRPr="002A7806">
        <w:rPr>
          <w:rFonts w:asciiTheme="majorBidi" w:hAnsiTheme="majorBidi" w:cstheme="majorBidi"/>
          <w:sz w:val="24"/>
          <w:szCs w:val="24"/>
        </w:rPr>
        <w:t xml:space="preserve"> que les modes des récits épiques, intimistes et lyriques pourraient déterminer la quête identitaire dans sa forme psychologique, historique, politique et religieuse.  </w:t>
      </w:r>
    </w:p>
    <w:p w:rsidR="000D27B6" w:rsidRPr="000D27B6" w:rsidRDefault="002A7806" w:rsidP="000D27B6">
      <w:pPr>
        <w:autoSpaceDE w:val="0"/>
        <w:autoSpaceDN w:val="0"/>
        <w:adjustRightInd w:val="0"/>
        <w:spacing w:line="360" w:lineRule="auto"/>
        <w:jc w:val="both"/>
        <w:rPr>
          <w:rFonts w:ascii="Times New Roman" w:eastAsia="Times New Roman" w:hAnsi="Times New Roman" w:cs="Times New Roman"/>
          <w:sz w:val="24"/>
          <w:szCs w:val="24"/>
          <w:lang w:eastAsia="fr-FR"/>
        </w:rPr>
      </w:pPr>
      <w:r w:rsidRPr="002A7806">
        <w:rPr>
          <w:rFonts w:asciiTheme="majorBidi" w:hAnsiTheme="majorBidi" w:cstheme="majorBidi"/>
          <w:iCs/>
          <w:sz w:val="24"/>
          <w:szCs w:val="24"/>
        </w:rPr>
        <w:lastRenderedPageBreak/>
        <w:t>Nous avons montré le fonctionnement du discours polyphonique lié à l’écriture intimiste, épique et lyrique forts répondue dans nos deux corpus d’étude, en établissant un rapport de ressemblance et de différence.</w:t>
      </w:r>
      <w:r w:rsidR="000D27B6">
        <w:t xml:space="preserve"> </w:t>
      </w:r>
      <w:r w:rsidRPr="000D27B6">
        <w:rPr>
          <w:rFonts w:asciiTheme="majorBidi" w:hAnsiTheme="majorBidi" w:cstheme="majorBidi"/>
          <w:sz w:val="24"/>
          <w:szCs w:val="24"/>
        </w:rPr>
        <w:t xml:space="preserve">Dans </w:t>
      </w:r>
      <w:r w:rsidRPr="00993EFA">
        <w:rPr>
          <w:rFonts w:asciiTheme="majorBidi" w:hAnsiTheme="majorBidi" w:cstheme="majorBidi"/>
          <w:b/>
          <w:bCs/>
          <w:sz w:val="24"/>
          <w:szCs w:val="24"/>
        </w:rPr>
        <w:t>le deuxième chapitre</w:t>
      </w:r>
      <w:r w:rsidR="000D27B6" w:rsidRPr="000D27B6">
        <w:rPr>
          <w:rFonts w:asciiTheme="majorBidi" w:hAnsiTheme="majorBidi" w:cstheme="majorBidi"/>
          <w:sz w:val="24"/>
          <w:szCs w:val="24"/>
        </w:rPr>
        <w:t>, nous avons repéré</w:t>
      </w:r>
      <w:r w:rsidRPr="000D27B6">
        <w:rPr>
          <w:rFonts w:asciiTheme="majorBidi" w:hAnsiTheme="majorBidi" w:cstheme="majorBidi"/>
          <w:sz w:val="24"/>
          <w:szCs w:val="24"/>
        </w:rPr>
        <w:t xml:space="preserve"> dans les deux romans, tous les personnages victimes de la crise identitaire à travers l’expérience de l’exil. Car l’histoire si mouvementée du Liban  cherche à élucider les motivations de tous ces millions de personnes qui ont quitté «le pays de cèdres» pour s’établir ailleurs. Si ces motivations sont des plus évidentes ou bien personnelles, il y en a une qui revient avec régularité : la plupart des personnages de Maalouf souhaitent échapper à la guerre qui semble ne jamais cesser sur ces terres. Le problème de l’identité persiste puisque, par la déterritorialisation à un nouvel univers socioculturel, ils ont dû eux-mêmes faire face à toute sortes de difficultés, voire de troubles identitaires, en commençant par l’appartenance nationale, religieuse ou linguistique. Nous y voyons une explication au fait que certains d’entre eux ont fait de l’identité un thème préférentiel de leurs textes.</w:t>
      </w:r>
      <w:r w:rsidR="000D27B6">
        <w:rPr>
          <w:rFonts w:asciiTheme="majorBidi" w:hAnsiTheme="majorBidi" w:cstheme="majorBidi"/>
          <w:sz w:val="24"/>
          <w:szCs w:val="24"/>
        </w:rPr>
        <w:t xml:space="preserve"> Dans </w:t>
      </w:r>
      <w:r w:rsidR="000D27B6" w:rsidRPr="00993EFA">
        <w:rPr>
          <w:rFonts w:asciiTheme="majorBidi" w:hAnsiTheme="majorBidi" w:cstheme="majorBidi"/>
          <w:b/>
          <w:bCs/>
          <w:sz w:val="24"/>
          <w:szCs w:val="24"/>
        </w:rPr>
        <w:t>le troisième</w:t>
      </w:r>
      <w:r w:rsidR="000D27B6" w:rsidRPr="00E20078">
        <w:rPr>
          <w:rFonts w:asciiTheme="majorBidi" w:hAnsiTheme="majorBidi" w:cstheme="majorBidi"/>
          <w:sz w:val="24"/>
          <w:szCs w:val="24"/>
        </w:rPr>
        <w:t xml:space="preserve"> </w:t>
      </w:r>
      <w:r w:rsidR="000D27B6" w:rsidRPr="00993EFA">
        <w:rPr>
          <w:rFonts w:asciiTheme="majorBidi" w:hAnsiTheme="majorBidi" w:cstheme="majorBidi"/>
          <w:i/>
          <w:iCs/>
          <w:sz w:val="24"/>
          <w:szCs w:val="24"/>
        </w:rPr>
        <w:t>chapitre</w:t>
      </w:r>
      <w:r w:rsidR="000D27B6" w:rsidRPr="00E20078">
        <w:rPr>
          <w:rFonts w:asciiTheme="majorBidi" w:hAnsiTheme="majorBidi" w:cstheme="majorBidi"/>
          <w:sz w:val="24"/>
          <w:szCs w:val="24"/>
        </w:rPr>
        <w:t>,</w:t>
      </w:r>
      <w:r w:rsidR="000D27B6">
        <w:rPr>
          <w:rFonts w:asciiTheme="majorBidi" w:hAnsiTheme="majorBidi" w:cstheme="majorBidi"/>
          <w:sz w:val="24"/>
          <w:szCs w:val="24"/>
        </w:rPr>
        <w:t xml:space="preserve"> nous l’avons intitulé « Le droit aux identités multiples ». Car</w:t>
      </w:r>
      <w:r w:rsidR="000D27B6">
        <w:rPr>
          <w:rFonts w:ascii="Times New Roman" w:eastAsia="Times New Roman" w:hAnsi="Times New Roman" w:cs="Times New Roman"/>
          <w:sz w:val="24"/>
          <w:szCs w:val="24"/>
          <w:lang w:eastAsia="fr-FR"/>
        </w:rPr>
        <w:t>, p</w:t>
      </w:r>
      <w:r w:rsidR="000D27B6" w:rsidRPr="000D27B6">
        <w:rPr>
          <w:rFonts w:ascii="Times New Roman" w:eastAsia="Times New Roman" w:hAnsi="Times New Roman" w:cs="Times New Roman"/>
          <w:sz w:val="24"/>
          <w:szCs w:val="24"/>
          <w:lang w:eastAsia="fr-FR"/>
        </w:rPr>
        <w:t xml:space="preserve">renant le voyage comme une opportunité de reconfiguration identitaire, cet écrivain fait de l’itinéraire un thème majeur de sa fiction, car il permet l’ouverture à l’autre, il offre la </w:t>
      </w:r>
      <w:r w:rsidR="000D27B6" w:rsidRPr="000D27B6">
        <w:rPr>
          <w:rFonts w:ascii="Times New Roman" w:eastAsia="Times New Roman" w:hAnsi="Times New Roman" w:cs="Times New Roman"/>
          <w:lang w:eastAsia="fr-FR"/>
        </w:rPr>
        <w:t xml:space="preserve">possibilité de se décentrer et de changer de point de vue. </w:t>
      </w:r>
      <w:r w:rsidR="000D27B6" w:rsidRPr="000D27B6">
        <w:rPr>
          <w:rFonts w:ascii="Times New Roman" w:eastAsia="Times New Roman" w:hAnsi="Times New Roman" w:cs="Times New Roman"/>
          <w:color w:val="000000"/>
          <w:sz w:val="24"/>
          <w:szCs w:val="24"/>
          <w:lang w:eastAsia="fr-FR"/>
        </w:rPr>
        <w:t>Loin de s’exclure mutuellement, les appartenances s’ajoutent les unes aux autres, s’accumulent, se sédimentent. Il en est presque des appartenances. Les appartenances multiples peuvent coexister au sein d’une même individualité et ces cohabitations dessinent des êtres pluriels, sans qu’ils soient déchirés ou incapables de relier les fragments identitaires dont ils sont composés.</w:t>
      </w:r>
    </w:p>
    <w:p w:rsidR="002A7806" w:rsidRPr="000D27B6" w:rsidRDefault="00E20078" w:rsidP="002A7806">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La troisième partie contient à son tour trois autres chapitres. Ces de</w:t>
      </w:r>
      <w:r w:rsidR="00D96E2E">
        <w:rPr>
          <w:rFonts w:asciiTheme="majorBidi" w:hAnsiTheme="majorBidi" w:cstheme="majorBidi"/>
          <w:sz w:val="24"/>
          <w:szCs w:val="24"/>
        </w:rPr>
        <w:t>rniers sont réalisés</w:t>
      </w:r>
      <w:r>
        <w:rPr>
          <w:rFonts w:asciiTheme="majorBidi" w:hAnsiTheme="majorBidi" w:cstheme="majorBidi"/>
          <w:sz w:val="24"/>
          <w:szCs w:val="24"/>
        </w:rPr>
        <w:t>.</w:t>
      </w:r>
      <w:r w:rsidR="00D96E2E">
        <w:rPr>
          <w:rFonts w:asciiTheme="majorBidi" w:hAnsiTheme="majorBidi" w:cstheme="majorBidi"/>
          <w:sz w:val="24"/>
          <w:szCs w:val="24"/>
        </w:rPr>
        <w:t xml:space="preserve"> Donc, la thèse est finalisée.</w:t>
      </w:r>
      <w:r>
        <w:rPr>
          <w:rFonts w:asciiTheme="majorBidi" w:hAnsiTheme="majorBidi" w:cstheme="majorBidi"/>
          <w:sz w:val="24"/>
          <w:szCs w:val="24"/>
        </w:rPr>
        <w:t xml:space="preserve"> </w:t>
      </w:r>
    </w:p>
    <w:p w:rsidR="002A7806" w:rsidRPr="002A7806" w:rsidRDefault="002A7806" w:rsidP="002A7806">
      <w:pPr>
        <w:spacing w:line="360" w:lineRule="auto"/>
        <w:ind w:right="-34"/>
        <w:jc w:val="both"/>
        <w:rPr>
          <w:rFonts w:asciiTheme="majorBidi" w:hAnsiTheme="majorBidi" w:cstheme="majorBidi"/>
          <w:iCs/>
          <w:sz w:val="24"/>
          <w:szCs w:val="24"/>
        </w:rPr>
      </w:pPr>
    </w:p>
    <w:p w:rsidR="002A7806" w:rsidRPr="002A7806" w:rsidRDefault="002A7806" w:rsidP="002A7806">
      <w:pPr>
        <w:autoSpaceDE w:val="0"/>
        <w:autoSpaceDN w:val="0"/>
        <w:adjustRightInd w:val="0"/>
        <w:spacing w:before="120" w:line="360" w:lineRule="auto"/>
        <w:jc w:val="both"/>
        <w:rPr>
          <w:rFonts w:asciiTheme="majorBidi" w:hAnsiTheme="majorBidi" w:cstheme="majorBidi"/>
          <w:sz w:val="24"/>
          <w:szCs w:val="24"/>
        </w:rPr>
      </w:pPr>
      <w:r w:rsidRPr="002A7806">
        <w:rPr>
          <w:rFonts w:asciiTheme="majorBidi" w:hAnsiTheme="majorBidi" w:cstheme="majorBidi"/>
          <w:sz w:val="24"/>
          <w:szCs w:val="24"/>
        </w:rPr>
        <w:t xml:space="preserve">    </w:t>
      </w:r>
    </w:p>
    <w:p w:rsidR="004A7A75" w:rsidRPr="002A7806" w:rsidRDefault="004A7A75" w:rsidP="00DF3731">
      <w:pPr>
        <w:spacing w:line="360" w:lineRule="auto"/>
        <w:ind w:right="-34"/>
        <w:jc w:val="both"/>
        <w:rPr>
          <w:rFonts w:asciiTheme="majorBidi" w:hAnsiTheme="majorBidi" w:cstheme="majorBidi"/>
          <w:iCs/>
          <w:sz w:val="24"/>
          <w:szCs w:val="24"/>
        </w:rPr>
      </w:pPr>
    </w:p>
    <w:p w:rsidR="00A31E9D" w:rsidRPr="002A7806" w:rsidRDefault="00A31E9D" w:rsidP="005F09DF">
      <w:pPr>
        <w:spacing w:line="360" w:lineRule="auto"/>
        <w:ind w:right="-34"/>
        <w:jc w:val="both"/>
        <w:rPr>
          <w:rFonts w:asciiTheme="majorBidi" w:hAnsiTheme="majorBidi" w:cstheme="majorBidi"/>
          <w:sz w:val="24"/>
          <w:szCs w:val="24"/>
        </w:rPr>
      </w:pPr>
    </w:p>
    <w:p w:rsidR="00A57328" w:rsidRDefault="00A57328">
      <w:pPr>
        <w:rPr>
          <w:rFonts w:ascii="Times New Roman" w:hAnsi="Times New Roman" w:cs="Times New Roman"/>
          <w:sz w:val="24"/>
          <w:szCs w:val="24"/>
        </w:rPr>
      </w:pPr>
    </w:p>
    <w:p w:rsidR="00BD2C69" w:rsidRPr="00A76CCD" w:rsidRDefault="00BD2C69">
      <w:pPr>
        <w:rPr>
          <w:rFonts w:ascii="Times New Roman" w:hAnsi="Times New Roman" w:cs="Times New Roman"/>
          <w:sz w:val="24"/>
          <w:szCs w:val="24"/>
        </w:rPr>
      </w:pPr>
      <w:r>
        <w:rPr>
          <w:rFonts w:ascii="Times New Roman" w:hAnsi="Times New Roman" w:cs="Times New Roman"/>
          <w:sz w:val="24"/>
          <w:szCs w:val="24"/>
        </w:rPr>
        <w:t xml:space="preserve"> </w:t>
      </w:r>
    </w:p>
    <w:sectPr w:rsidR="00BD2C69" w:rsidRPr="00A76CCD" w:rsidSect="001A3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76CCD"/>
    <w:rsid w:val="00036317"/>
    <w:rsid w:val="000D27B6"/>
    <w:rsid w:val="00101A5E"/>
    <w:rsid w:val="00172B17"/>
    <w:rsid w:val="001A36A9"/>
    <w:rsid w:val="001D4303"/>
    <w:rsid w:val="001D5449"/>
    <w:rsid w:val="001D55BF"/>
    <w:rsid w:val="002054FD"/>
    <w:rsid w:val="00250BE0"/>
    <w:rsid w:val="00271C21"/>
    <w:rsid w:val="002A7806"/>
    <w:rsid w:val="003239E9"/>
    <w:rsid w:val="0032709F"/>
    <w:rsid w:val="0034443B"/>
    <w:rsid w:val="004A1173"/>
    <w:rsid w:val="004A7A75"/>
    <w:rsid w:val="00521544"/>
    <w:rsid w:val="00577761"/>
    <w:rsid w:val="005F09DF"/>
    <w:rsid w:val="00701408"/>
    <w:rsid w:val="0078234C"/>
    <w:rsid w:val="008C2084"/>
    <w:rsid w:val="0097506F"/>
    <w:rsid w:val="00993EFA"/>
    <w:rsid w:val="00A168C6"/>
    <w:rsid w:val="00A31E9D"/>
    <w:rsid w:val="00A57328"/>
    <w:rsid w:val="00A63BF5"/>
    <w:rsid w:val="00A76CCD"/>
    <w:rsid w:val="00A84070"/>
    <w:rsid w:val="00B24860"/>
    <w:rsid w:val="00B34CB1"/>
    <w:rsid w:val="00B60DA7"/>
    <w:rsid w:val="00BD2C69"/>
    <w:rsid w:val="00C27811"/>
    <w:rsid w:val="00C42D14"/>
    <w:rsid w:val="00CF6B7E"/>
    <w:rsid w:val="00D96D2C"/>
    <w:rsid w:val="00D96E2E"/>
    <w:rsid w:val="00DF3731"/>
    <w:rsid w:val="00DF5D6B"/>
    <w:rsid w:val="00E20078"/>
    <w:rsid w:val="00E57BB8"/>
    <w:rsid w:val="00F02B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1091</Words>
  <Characters>6006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dc:creator>
  <cp:lastModifiedBy>TBM</cp:lastModifiedBy>
  <cp:revision>44</cp:revision>
  <dcterms:created xsi:type="dcterms:W3CDTF">2012-10-29T06:26:00Z</dcterms:created>
  <dcterms:modified xsi:type="dcterms:W3CDTF">2018-06-13T08:39:00Z</dcterms:modified>
</cp:coreProperties>
</file>